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-23495</wp:posOffset>
            </wp:positionH>
            <wp:positionV relativeFrom="paragraph">
              <wp:posOffset>-725805</wp:posOffset>
            </wp:positionV>
            <wp:extent cx="6476365" cy="10543540"/>
            <wp:effectExtent l="0" t="0" r="63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76365" cy="1054354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江西顾特乐精藏科技有限公司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GB/T45001—2020/ISO 45001:2018</w:t>
            </w:r>
            <w:bookmarkEnd w:id="1"/>
            <w:r>
              <w:rPr>
                <w:rFonts w:hint="eastAsia"/>
                <w:sz w:val="22"/>
                <w:szCs w:val="22"/>
              </w:rPr>
              <w:t>□受审核方管理体系文件 (手册版本号：)  □适用于受审核方的法律法规及其他要求□认证合同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0106-2020-O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3" w:name="审核类型"/>
            <w:r>
              <w:rPr>
                <w:rFonts w:hint="eastAsia"/>
                <w:sz w:val="22"/>
                <w:szCs w:val="22"/>
              </w:rPr>
              <w:t>一阶段现场</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伍光华</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文波</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2020.4.9</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2020.4.9</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2020.4.9</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_x0000_s4097" o:spid="_x0000_s4097" o:spt="202" type="#_x0000_t202" style="position:absolute;left:0pt;margin-left:308.9pt;margin-top:5.2pt;height:21.75pt;width:175.6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审核组工作情况反馈表(03版)</w:t>
                </w:r>
              </w:p>
            </w:txbxContent>
          </v:textbox>
        </v:shape>
      </w:pict>
    </w:r>
    <w:r>
      <w:rPr>
        <w:szCs w:val="18"/>
      </w:rP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14" w:firstLineChars="441"/>
      <w:jc w:val="left"/>
      <w:rPr>
        <w:szCs w:val="18"/>
      </w:rPr>
    </w:pP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4EE0670"/>
    <w:rsid w:val="328E1A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38</TotalTime>
  <ScaleCrop>false</ScaleCrop>
  <LinksUpToDate>false</LinksUpToDate>
  <CharactersWithSpaces>602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2020-04-28T15:12:22Z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