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905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条款</w:t>
            </w:r>
          </w:p>
        </w:tc>
        <w:tc>
          <w:tcPr>
            <w:tcW w:w="10905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受审核部门：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安全事务代表杨丽萍、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李成斌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陪同人员：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张伟</w:t>
            </w:r>
          </w:p>
        </w:tc>
        <w:tc>
          <w:tcPr>
            <w:tcW w:w="68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05" w:type="dxa"/>
            <w:vAlign w:val="center"/>
          </w:tcPr>
          <w:p>
            <w:pPr>
              <w:spacing w:before="12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王志慧  岳树亮</w:t>
            </w:r>
            <w:r>
              <w:rPr>
                <w:rFonts w:hint="eastAsia"/>
                <w:sz w:val="21"/>
                <w:szCs w:val="21"/>
              </w:rPr>
              <w:t xml:space="preserve">   审核时间：20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-0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684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0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审核条款：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O：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  <w:t>5.3/5.4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684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组织的角色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职责和权限</w:t>
            </w:r>
          </w:p>
        </w:tc>
        <w:tc>
          <w:tcPr>
            <w:tcW w:w="960" w:type="dxa"/>
          </w:tcPr>
          <w:p>
            <w:pPr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O 5.3</w:t>
            </w:r>
          </w:p>
        </w:tc>
        <w:tc>
          <w:tcPr>
            <w:tcW w:w="10905" w:type="dxa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未对安全事务代表职责权限进行描述规定</w:t>
            </w:r>
          </w:p>
        </w:tc>
        <w:tc>
          <w:tcPr>
            <w:tcW w:w="684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工作人员的协商和参与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 w:cs="Arial"/>
                <w:sz w:val="21"/>
                <w:szCs w:val="21"/>
                <w:lang w:val="en-US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O 5.4</w:t>
            </w:r>
          </w:p>
        </w:tc>
        <w:tc>
          <w:tcPr>
            <w:tcW w:w="10905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公司选出安全事务代表：杨丽萍、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李成斌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，安全事务代表参与公司内审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管理评审和相关员工安全利益的会议。公司对员工进行安全教育培训，查《培训计划及档案》：</w:t>
            </w:r>
            <w:r>
              <w:rPr>
                <w:rFonts w:hint="eastAsia"/>
                <w:sz w:val="21"/>
                <w:szCs w:val="21"/>
                <w:lang w:eastAsia="zh-CN"/>
              </w:rPr>
              <w:t>2019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10职业健康安全管理管理体系标准及程序文件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2019-12公司安全生产管理制度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2020-1公司职业健康安全管理制度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2020-3职业病防治规定等教育培训。让员工及时获取涉及个人人身安全的知识。企业的安全教育知识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在组织内得到沟通、理解和应用，通过：展板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标语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会议 文件发放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在相关方有需要时提供。通过：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网站 宣传册 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管理手册中描述强调与非管理类工作人员在如下方面的协商：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1）确定相关方的需求和期望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2）建立职业健康安全方针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3）适用时，分配组织的角色、职责和权限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4）确定如何满足法律法规要求和其他要求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5）制定职业健康安全目标并为其实现进行策划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6）确定对外包、采购和承包方的适用控制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7）确定所需监视、测量和评价的内容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8）策划、建立、实施和保持审核方案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9）确保持续改进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e）强调非管理类工作人员在如下方面的参与：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1）确定其协商和参与的机制；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2）辨识危险源并评价风险和机遇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3）确定消除危险源和降低职业健康安全风险的措施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4）确定能力要求、培训需求、培训和培训效果评价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5）确定沟通的内容和方式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6）确定控制措施及其有效的实施和应用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7）调查事件和不符合并确定纠正措施</w:t>
            </w:r>
          </w:p>
          <w:p>
            <w:pPr>
              <w:pStyle w:val="13"/>
              <w:ind w:firstLine="42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总经理确保</w:t>
            </w:r>
            <w:r>
              <w:rPr>
                <w:rFonts w:hint="eastAsia"/>
                <w:sz w:val="21"/>
                <w:szCs w:val="21"/>
              </w:rPr>
              <w:t>工作人员在提建议时无惧遭受解雇、纪律处分或其他类似报复的威胁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沟通</w:t>
            </w:r>
          </w:p>
        </w:tc>
        <w:tc>
          <w:tcPr>
            <w:tcW w:w="96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10905" w:type="dxa"/>
            <w:vAlign w:val="center"/>
          </w:tcPr>
          <w:p>
            <w:r>
              <w:rPr>
                <w:rFonts w:hint="eastAsia"/>
              </w:rPr>
              <w:t>参与了制定方针和目标；</w:t>
            </w:r>
          </w:p>
          <w:p>
            <w:r>
              <w:rPr>
                <w:rFonts w:hint="eastAsia"/>
              </w:rPr>
              <w:t>没有发生工伤事故，公司规定员工代表有权参加事故调查；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参与外部沟通和</w:t>
            </w:r>
            <w:r>
              <w:rPr>
                <w:rFonts w:hint="eastAsia"/>
              </w:rPr>
              <w:t>进行内部员工满意度调查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未留记录，</w:t>
            </w:r>
            <w:r>
              <w:rPr>
                <w:rFonts w:hint="eastAsia"/>
              </w:rPr>
              <w:t>但经常沟通员工的意见，并反映给领导层。</w:t>
            </w:r>
          </w:p>
        </w:tc>
        <w:tc>
          <w:tcPr>
            <w:tcW w:w="68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</w:t>
            </w:r>
            <w:r>
              <w:rPr>
                <w:sz w:val="21"/>
                <w:szCs w:val="21"/>
              </w:rPr>
              <w:t>符合</w:t>
            </w: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373CD"/>
    <w:rsid w:val="000400E2"/>
    <w:rsid w:val="000628FF"/>
    <w:rsid w:val="00062E46"/>
    <w:rsid w:val="000655BC"/>
    <w:rsid w:val="000656A2"/>
    <w:rsid w:val="000660AC"/>
    <w:rsid w:val="00067746"/>
    <w:rsid w:val="00080B1B"/>
    <w:rsid w:val="000841B7"/>
    <w:rsid w:val="000A20A9"/>
    <w:rsid w:val="000B1E77"/>
    <w:rsid w:val="000E550B"/>
    <w:rsid w:val="000E5DAB"/>
    <w:rsid w:val="000E6B21"/>
    <w:rsid w:val="000F401D"/>
    <w:rsid w:val="000F4CD6"/>
    <w:rsid w:val="00107580"/>
    <w:rsid w:val="001559E0"/>
    <w:rsid w:val="00183C1D"/>
    <w:rsid w:val="00187A54"/>
    <w:rsid w:val="001929A7"/>
    <w:rsid w:val="001956B1"/>
    <w:rsid w:val="001A2D7F"/>
    <w:rsid w:val="001A5E06"/>
    <w:rsid w:val="001C0F5C"/>
    <w:rsid w:val="001C1727"/>
    <w:rsid w:val="001C63A6"/>
    <w:rsid w:val="001D0F92"/>
    <w:rsid w:val="001D63E2"/>
    <w:rsid w:val="00200FD0"/>
    <w:rsid w:val="0020340A"/>
    <w:rsid w:val="002079A5"/>
    <w:rsid w:val="0021001E"/>
    <w:rsid w:val="0023037B"/>
    <w:rsid w:val="00241A8D"/>
    <w:rsid w:val="00256E9C"/>
    <w:rsid w:val="00260ABB"/>
    <w:rsid w:val="002748CD"/>
    <w:rsid w:val="00274929"/>
    <w:rsid w:val="002771EF"/>
    <w:rsid w:val="002826FA"/>
    <w:rsid w:val="002939AD"/>
    <w:rsid w:val="002A7398"/>
    <w:rsid w:val="002B1589"/>
    <w:rsid w:val="002E503C"/>
    <w:rsid w:val="003033CD"/>
    <w:rsid w:val="00314AF6"/>
    <w:rsid w:val="003218D9"/>
    <w:rsid w:val="00325F54"/>
    <w:rsid w:val="00327EE1"/>
    <w:rsid w:val="00337922"/>
    <w:rsid w:val="00340720"/>
    <w:rsid w:val="00340867"/>
    <w:rsid w:val="00380837"/>
    <w:rsid w:val="00397112"/>
    <w:rsid w:val="003A198A"/>
    <w:rsid w:val="003A6BAA"/>
    <w:rsid w:val="00405E37"/>
    <w:rsid w:val="00410914"/>
    <w:rsid w:val="004113CC"/>
    <w:rsid w:val="00421947"/>
    <w:rsid w:val="00454836"/>
    <w:rsid w:val="004652A8"/>
    <w:rsid w:val="004670AF"/>
    <w:rsid w:val="00467A4F"/>
    <w:rsid w:val="00485373"/>
    <w:rsid w:val="004A0204"/>
    <w:rsid w:val="004A4DD6"/>
    <w:rsid w:val="004B613B"/>
    <w:rsid w:val="004B7264"/>
    <w:rsid w:val="004D55D3"/>
    <w:rsid w:val="004D5ACD"/>
    <w:rsid w:val="004F376F"/>
    <w:rsid w:val="004F6B31"/>
    <w:rsid w:val="005111F0"/>
    <w:rsid w:val="00536930"/>
    <w:rsid w:val="00537CE6"/>
    <w:rsid w:val="00542284"/>
    <w:rsid w:val="00551C78"/>
    <w:rsid w:val="00564E53"/>
    <w:rsid w:val="005755F7"/>
    <w:rsid w:val="00576580"/>
    <w:rsid w:val="0059302C"/>
    <w:rsid w:val="00595C21"/>
    <w:rsid w:val="005A07FF"/>
    <w:rsid w:val="005A3ABF"/>
    <w:rsid w:val="005B2AD5"/>
    <w:rsid w:val="005C5323"/>
    <w:rsid w:val="005C75AC"/>
    <w:rsid w:val="005C7BDA"/>
    <w:rsid w:val="005D5659"/>
    <w:rsid w:val="005D7CD0"/>
    <w:rsid w:val="005F62D3"/>
    <w:rsid w:val="00600C20"/>
    <w:rsid w:val="006224A1"/>
    <w:rsid w:val="006254AD"/>
    <w:rsid w:val="00625D30"/>
    <w:rsid w:val="00644FE2"/>
    <w:rsid w:val="0065384B"/>
    <w:rsid w:val="0066116C"/>
    <w:rsid w:val="0067640C"/>
    <w:rsid w:val="0068695C"/>
    <w:rsid w:val="006C0668"/>
    <w:rsid w:val="006C6323"/>
    <w:rsid w:val="006D0BE7"/>
    <w:rsid w:val="006D44EA"/>
    <w:rsid w:val="006D58B6"/>
    <w:rsid w:val="006D7AA0"/>
    <w:rsid w:val="006E678B"/>
    <w:rsid w:val="006E7E0A"/>
    <w:rsid w:val="006F08F6"/>
    <w:rsid w:val="006F2761"/>
    <w:rsid w:val="00706454"/>
    <w:rsid w:val="0073745A"/>
    <w:rsid w:val="007477B3"/>
    <w:rsid w:val="0075606A"/>
    <w:rsid w:val="007575B9"/>
    <w:rsid w:val="00760E68"/>
    <w:rsid w:val="00764149"/>
    <w:rsid w:val="007747D6"/>
    <w:rsid w:val="00775308"/>
    <w:rsid w:val="007757F3"/>
    <w:rsid w:val="0078299C"/>
    <w:rsid w:val="0078637E"/>
    <w:rsid w:val="007869B3"/>
    <w:rsid w:val="00796EFE"/>
    <w:rsid w:val="007A024C"/>
    <w:rsid w:val="007A1EF4"/>
    <w:rsid w:val="007C1B48"/>
    <w:rsid w:val="007D6565"/>
    <w:rsid w:val="007E6AEB"/>
    <w:rsid w:val="007E729E"/>
    <w:rsid w:val="007F657F"/>
    <w:rsid w:val="00811993"/>
    <w:rsid w:val="0081339F"/>
    <w:rsid w:val="00815101"/>
    <w:rsid w:val="00820594"/>
    <w:rsid w:val="00840A3C"/>
    <w:rsid w:val="00850009"/>
    <w:rsid w:val="008528D1"/>
    <w:rsid w:val="008654ED"/>
    <w:rsid w:val="008973EE"/>
    <w:rsid w:val="008B5BD0"/>
    <w:rsid w:val="008B6B0F"/>
    <w:rsid w:val="008B7960"/>
    <w:rsid w:val="008D6942"/>
    <w:rsid w:val="008E3FE6"/>
    <w:rsid w:val="008E6103"/>
    <w:rsid w:val="008F2FC9"/>
    <w:rsid w:val="00907B2E"/>
    <w:rsid w:val="00916E3C"/>
    <w:rsid w:val="00924A42"/>
    <w:rsid w:val="00945A2F"/>
    <w:rsid w:val="00950009"/>
    <w:rsid w:val="00971600"/>
    <w:rsid w:val="00985094"/>
    <w:rsid w:val="00986CE9"/>
    <w:rsid w:val="00986F30"/>
    <w:rsid w:val="009973B4"/>
    <w:rsid w:val="009B6DD8"/>
    <w:rsid w:val="009C1B06"/>
    <w:rsid w:val="009C28C1"/>
    <w:rsid w:val="009D26B0"/>
    <w:rsid w:val="009D3C5B"/>
    <w:rsid w:val="009D3ED4"/>
    <w:rsid w:val="009D659F"/>
    <w:rsid w:val="009F7EED"/>
    <w:rsid w:val="00A01AA0"/>
    <w:rsid w:val="00A10FB2"/>
    <w:rsid w:val="00A217AE"/>
    <w:rsid w:val="00A25A62"/>
    <w:rsid w:val="00A36728"/>
    <w:rsid w:val="00A41351"/>
    <w:rsid w:val="00A442E9"/>
    <w:rsid w:val="00A45C43"/>
    <w:rsid w:val="00A80636"/>
    <w:rsid w:val="00A95CC6"/>
    <w:rsid w:val="00AB032B"/>
    <w:rsid w:val="00AB1848"/>
    <w:rsid w:val="00AB28EE"/>
    <w:rsid w:val="00AD018B"/>
    <w:rsid w:val="00AD61F8"/>
    <w:rsid w:val="00AE4583"/>
    <w:rsid w:val="00AF0AAB"/>
    <w:rsid w:val="00AF57B1"/>
    <w:rsid w:val="00B04E3E"/>
    <w:rsid w:val="00B07F77"/>
    <w:rsid w:val="00B3598C"/>
    <w:rsid w:val="00B43CB7"/>
    <w:rsid w:val="00B5040F"/>
    <w:rsid w:val="00B70A46"/>
    <w:rsid w:val="00B7353C"/>
    <w:rsid w:val="00B8028F"/>
    <w:rsid w:val="00B9310F"/>
    <w:rsid w:val="00BA6C8B"/>
    <w:rsid w:val="00BA7442"/>
    <w:rsid w:val="00BB3BFB"/>
    <w:rsid w:val="00BD4E98"/>
    <w:rsid w:val="00BE4F5A"/>
    <w:rsid w:val="00BF4DCB"/>
    <w:rsid w:val="00BF597E"/>
    <w:rsid w:val="00C15B6F"/>
    <w:rsid w:val="00C43B51"/>
    <w:rsid w:val="00C51A36"/>
    <w:rsid w:val="00C55228"/>
    <w:rsid w:val="00C63768"/>
    <w:rsid w:val="00C73222"/>
    <w:rsid w:val="00C80066"/>
    <w:rsid w:val="00C87D45"/>
    <w:rsid w:val="00C91508"/>
    <w:rsid w:val="00C92808"/>
    <w:rsid w:val="00CB40A6"/>
    <w:rsid w:val="00CD0F8C"/>
    <w:rsid w:val="00CD388D"/>
    <w:rsid w:val="00CE315A"/>
    <w:rsid w:val="00CF26CE"/>
    <w:rsid w:val="00D06F59"/>
    <w:rsid w:val="00D0764A"/>
    <w:rsid w:val="00D34C1E"/>
    <w:rsid w:val="00D37BE8"/>
    <w:rsid w:val="00D67EC9"/>
    <w:rsid w:val="00D72A86"/>
    <w:rsid w:val="00D8388C"/>
    <w:rsid w:val="00D84982"/>
    <w:rsid w:val="00DA1C34"/>
    <w:rsid w:val="00DC2B42"/>
    <w:rsid w:val="00DF0C16"/>
    <w:rsid w:val="00E07DAC"/>
    <w:rsid w:val="00E2716A"/>
    <w:rsid w:val="00E6224C"/>
    <w:rsid w:val="00E63924"/>
    <w:rsid w:val="00E868C2"/>
    <w:rsid w:val="00E908B5"/>
    <w:rsid w:val="00EA1FAB"/>
    <w:rsid w:val="00EB0164"/>
    <w:rsid w:val="00EB7296"/>
    <w:rsid w:val="00EC182F"/>
    <w:rsid w:val="00ED0F62"/>
    <w:rsid w:val="00ED6EF1"/>
    <w:rsid w:val="00EE26D8"/>
    <w:rsid w:val="00EE6B29"/>
    <w:rsid w:val="00EF4D2F"/>
    <w:rsid w:val="00F22196"/>
    <w:rsid w:val="00F42694"/>
    <w:rsid w:val="00F43CE2"/>
    <w:rsid w:val="00F56810"/>
    <w:rsid w:val="00F60FC9"/>
    <w:rsid w:val="00F70C6F"/>
    <w:rsid w:val="00F72DAA"/>
    <w:rsid w:val="00FA3AD5"/>
    <w:rsid w:val="00FA7D6C"/>
    <w:rsid w:val="00FB30FD"/>
    <w:rsid w:val="0E6641ED"/>
    <w:rsid w:val="108219C2"/>
    <w:rsid w:val="299C7691"/>
    <w:rsid w:val="312C43A5"/>
    <w:rsid w:val="33ED79A9"/>
    <w:rsid w:val="398205C9"/>
    <w:rsid w:val="45AB1A0B"/>
    <w:rsid w:val="4B614613"/>
    <w:rsid w:val="50160190"/>
    <w:rsid w:val="5EA12B9A"/>
    <w:rsid w:val="65E15234"/>
    <w:rsid w:val="6C827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paragraph" w:customStyle="1" w:styleId="13">
    <w:name w:val="标准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</cp:lastModifiedBy>
  <dcterms:modified xsi:type="dcterms:W3CDTF">2020-04-11T08:23:25Z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