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9"/>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759" w:type="dxa"/>
            <w:vAlign w:val="center"/>
          </w:tcPr>
          <w:p>
            <w:pPr>
              <w:spacing w:beforeLines="25" w:afterLines="25"/>
              <w:rPr>
                <w:rFonts w:hint="eastAsia" w:ascii="宋体" w:hAnsi="宋体" w:eastAsia="宋体" w:cs="宋体"/>
                <w:sz w:val="21"/>
                <w:szCs w:val="21"/>
                <w:lang w:val="en-US" w:eastAsia="zh-CN"/>
              </w:rPr>
            </w:pPr>
            <w:r>
              <w:rPr>
                <w:rFonts w:hint="eastAsia"/>
                <w:sz w:val="21"/>
                <w:szCs w:val="21"/>
              </w:rPr>
              <w:t>受审核部</w:t>
            </w:r>
            <w:r>
              <w:rPr>
                <w:rFonts w:hint="eastAsia" w:ascii="Times New Roman" w:hAnsi="Times New Roman" w:eastAsia="宋体" w:cs="Times New Roman"/>
                <w:sz w:val="21"/>
                <w:szCs w:val="21"/>
              </w:rPr>
              <w:t>门：</w:t>
            </w:r>
            <w:r>
              <w:rPr>
                <w:rFonts w:hint="eastAsia" w:ascii="宋体" w:hAnsi="宋体" w:eastAsia="宋体" w:cs="宋体"/>
                <w:sz w:val="21"/>
                <w:szCs w:val="21"/>
              </w:rPr>
              <w:t>管理层</w:t>
            </w:r>
            <w:r>
              <w:rPr>
                <w:rFonts w:hint="eastAsia" w:ascii="宋体" w:hAnsi="宋体" w:eastAsia="宋体" w:cs="宋体"/>
                <w:sz w:val="21"/>
                <w:szCs w:val="21"/>
                <w:lang w:eastAsia="zh-CN"/>
              </w:rPr>
              <w:t>、</w:t>
            </w:r>
            <w:r>
              <w:rPr>
                <w:rFonts w:hint="eastAsia" w:ascii="宋体" w:hAnsi="宋体" w:eastAsia="宋体" w:cs="宋体"/>
                <w:sz w:val="21"/>
                <w:szCs w:val="21"/>
              </w:rPr>
              <w:t>综合部</w:t>
            </w:r>
            <w:r>
              <w:rPr>
                <w:rFonts w:hint="eastAsia" w:ascii="宋体" w:hAnsi="宋体" w:eastAsia="宋体" w:cs="宋体"/>
                <w:sz w:val="21"/>
                <w:szCs w:val="21"/>
                <w:lang w:eastAsia="zh-CN"/>
              </w:rPr>
              <w:t>、</w:t>
            </w:r>
            <w:r>
              <w:rPr>
                <w:rFonts w:hint="eastAsia" w:ascii="宋体" w:hAnsi="宋体" w:eastAsia="宋体" w:cs="宋体"/>
                <w:sz w:val="21"/>
                <w:szCs w:val="21"/>
              </w:rPr>
              <w:t>生产部</w:t>
            </w:r>
            <w:r>
              <w:rPr>
                <w:rFonts w:hint="eastAsia" w:ascii="宋体" w:hAnsi="宋体" w:eastAsia="宋体" w:cs="宋体"/>
                <w:sz w:val="21"/>
                <w:szCs w:val="21"/>
                <w:lang w:eastAsia="zh-CN"/>
              </w:rPr>
              <w:t>、</w:t>
            </w:r>
            <w:r>
              <w:rPr>
                <w:rFonts w:hint="eastAsia" w:ascii="宋体" w:hAnsi="宋体" w:eastAsia="宋体" w:cs="宋体"/>
                <w:sz w:val="21"/>
                <w:szCs w:val="21"/>
              </w:rPr>
              <w:t>供销部</w:t>
            </w:r>
            <w:r>
              <w:rPr>
                <w:rFonts w:hint="eastAsia" w:ascii="宋体" w:hAnsi="宋体" w:cs="宋体"/>
                <w:sz w:val="21"/>
                <w:szCs w:val="21"/>
                <w:lang w:eastAsia="zh-CN"/>
              </w:rPr>
              <w:t>、</w:t>
            </w:r>
            <w:r>
              <w:rPr>
                <w:rFonts w:hint="eastAsia" w:ascii="宋体" w:hAnsi="宋体" w:eastAsia="宋体" w:cs="宋体"/>
                <w:sz w:val="21"/>
                <w:szCs w:val="21"/>
                <w:lang w:val="en-US" w:eastAsia="zh-CN"/>
              </w:rPr>
              <w:t>车间</w:t>
            </w:r>
            <w:r>
              <w:rPr>
                <w:rFonts w:hint="eastAsia" w:ascii="宋体" w:hAnsi="宋体" w:cs="宋体"/>
                <w:sz w:val="21"/>
                <w:szCs w:val="21"/>
                <w:lang w:val="en-US" w:eastAsia="zh-CN"/>
              </w:rPr>
              <w:t>远程</w:t>
            </w:r>
          </w:p>
          <w:p>
            <w:pPr>
              <w:spacing w:beforeLines="25" w:afterLines="25"/>
              <w:rPr>
                <w:rFonts w:hint="eastAsia" w:asciiTheme="minorEastAsia" w:hAnsiTheme="minorEastAsia" w:eastAsiaTheme="minorEastAsia" w:cstheme="minorEastAsia"/>
                <w:sz w:val="21"/>
                <w:szCs w:val="21"/>
                <w:lang w:val="en-US" w:eastAsia="zh-CN"/>
              </w:rPr>
            </w:pPr>
            <w:r>
              <w:rPr>
                <w:rFonts w:hint="eastAsia" w:ascii="Times New Roman" w:hAnsi="Times New Roman" w:eastAsia="宋体" w:cs="Times New Roman"/>
                <w:sz w:val="21"/>
                <w:szCs w:val="21"/>
                <w:lang w:val="en-US" w:eastAsia="zh-CN"/>
              </w:rPr>
              <w:t>总经理：</w:t>
            </w:r>
            <w:r>
              <w:rPr>
                <w:rFonts w:hint="eastAsia" w:asciiTheme="minorEastAsia" w:hAnsiTheme="minorEastAsia" w:eastAsiaTheme="minorEastAsia" w:cstheme="minorEastAsia"/>
                <w:sz w:val="21"/>
                <w:szCs w:val="21"/>
                <w:lang w:val="en-US" w:eastAsia="zh-CN"/>
              </w:rPr>
              <w:t xml:space="preserve">丁荟荟、 管理者代表：张伟     </w:t>
            </w:r>
          </w:p>
          <w:p>
            <w:pPr>
              <w:spacing w:beforeLines="25" w:afterLines="25"/>
              <w:rPr>
                <w:rFonts w:hint="default"/>
                <w:sz w:val="21"/>
                <w:szCs w:val="21"/>
                <w:lang w:val="en-US"/>
              </w:rPr>
            </w:pP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val="en-US" w:eastAsia="zh-CN"/>
              </w:rPr>
              <w:t>生产部</w:t>
            </w:r>
            <w:r>
              <w:rPr>
                <w:rFonts w:hint="eastAsia" w:ascii="宋体" w:hAnsi="宋体" w:eastAsia="宋体" w:cs="Times New Roman"/>
                <w:bCs w:val="0"/>
                <w:spacing w:val="0"/>
                <w:kern w:val="2"/>
                <w:sz w:val="21"/>
                <w:szCs w:val="21"/>
                <w:lang w:val="en-US" w:eastAsia="zh-CN" w:bidi="ar-SA"/>
              </w:rPr>
              <w:t>高怀亮</w:t>
            </w:r>
            <w:r>
              <w:rPr>
                <w:rFonts w:hint="eastAsia" w:asciiTheme="minorEastAsia" w:hAnsiTheme="minorEastAsia" w:eastAsiaTheme="minorEastAsia" w:cstheme="minorEastAsia"/>
                <w:sz w:val="21"/>
                <w:szCs w:val="21"/>
                <w:lang w:val="en-US" w:eastAsia="zh-CN"/>
              </w:rPr>
              <w:t xml:space="preserve"> 、供销部</w:t>
            </w:r>
            <w:r>
              <w:rPr>
                <w:rFonts w:hint="eastAsia" w:ascii="宋体" w:hAnsi="宋体" w:eastAsia="宋体" w:cs="Times New Roman"/>
                <w:bCs w:val="0"/>
                <w:spacing w:val="0"/>
                <w:kern w:val="2"/>
                <w:sz w:val="21"/>
                <w:szCs w:val="21"/>
                <w:lang w:val="en-US" w:eastAsia="zh-CN" w:bidi="ar-SA"/>
              </w:rPr>
              <w:t>张青</w:t>
            </w:r>
            <w:r>
              <w:rPr>
                <w:rFonts w:hint="eastAsia" w:ascii="宋体" w:hAnsi="宋体" w:cs="Times New Roman"/>
                <w:bCs w:val="0"/>
                <w:spacing w:val="0"/>
                <w:kern w:val="2"/>
                <w:sz w:val="21"/>
                <w:szCs w:val="21"/>
                <w:lang w:val="en-US" w:eastAsia="zh-CN" w:bidi="ar-SA"/>
              </w:rPr>
              <w:t xml:space="preserve">  </w:t>
            </w:r>
            <w:r>
              <w:rPr>
                <w:rFonts w:hint="eastAsia" w:asciiTheme="minorEastAsia" w:hAnsiTheme="minorEastAsia" w:eastAsiaTheme="minorEastAsia" w:cstheme="minorEastAsia"/>
                <w:sz w:val="21"/>
                <w:szCs w:val="21"/>
                <w:lang w:val="en-US" w:eastAsia="zh-CN"/>
              </w:rPr>
              <w:t>等</w:t>
            </w:r>
          </w:p>
        </w:tc>
        <w:tc>
          <w:tcPr>
            <w:tcW w:w="830"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759" w:type="dxa"/>
            <w:vAlign w:val="center"/>
          </w:tcPr>
          <w:p>
            <w:pPr>
              <w:spacing w:before="120"/>
              <w:rPr>
                <w:sz w:val="21"/>
                <w:szCs w:val="21"/>
              </w:rPr>
            </w:pPr>
            <w:r>
              <w:rPr>
                <w:rFonts w:hint="eastAsia"/>
                <w:sz w:val="21"/>
                <w:szCs w:val="21"/>
              </w:rPr>
              <w:t>审核员：</w:t>
            </w:r>
            <w:r>
              <w:rPr>
                <w:rFonts w:hint="eastAsia"/>
                <w:sz w:val="21"/>
                <w:szCs w:val="21"/>
                <w:lang w:val="en-US" w:eastAsia="zh-CN"/>
              </w:rPr>
              <w:t xml:space="preserve">张磊          </w:t>
            </w:r>
            <w:r>
              <w:rPr>
                <w:rFonts w:hint="eastAsia"/>
                <w:sz w:val="21"/>
                <w:szCs w:val="21"/>
              </w:rPr>
              <w:t>审核时</w:t>
            </w:r>
            <w:r>
              <w:rPr>
                <w:rFonts w:hint="eastAsia" w:ascii="Times New Roman" w:hAnsi="Times New Roman" w:eastAsia="宋体" w:cs="Times New Roman"/>
                <w:sz w:val="21"/>
                <w:szCs w:val="21"/>
                <w:lang w:val="en-US" w:eastAsia="zh-CN"/>
              </w:rPr>
              <w:t>间：2020年4月</w:t>
            </w:r>
            <w:r>
              <w:rPr>
                <w:rFonts w:hint="eastAsia" w:cs="Times New Roman"/>
                <w:sz w:val="21"/>
                <w:szCs w:val="21"/>
                <w:lang w:val="en-US" w:eastAsia="zh-CN"/>
              </w:rPr>
              <w:t>6</w:t>
            </w:r>
            <w:r>
              <w:rPr>
                <w:rFonts w:hint="eastAsia" w:ascii="Times New Roman" w:hAnsi="Times New Roman" w:eastAsia="宋体" w:cs="Times New Roman"/>
                <w:sz w:val="21"/>
                <w:szCs w:val="21"/>
                <w:lang w:val="en-US" w:eastAsia="zh-CN"/>
              </w:rPr>
              <w:t>日</w:t>
            </w:r>
          </w:p>
        </w:tc>
        <w:tc>
          <w:tcPr>
            <w:tcW w:w="830"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759" w:type="dxa"/>
            <w:vAlign w:val="center"/>
          </w:tcPr>
          <w:p>
            <w:pPr>
              <w:rPr>
                <w:rFonts w:hint="eastAsia" w:eastAsia="宋体"/>
                <w:sz w:val="21"/>
                <w:szCs w:val="21"/>
                <w:lang w:val="en-US" w:eastAsia="zh-CN"/>
              </w:rPr>
            </w:pPr>
            <w:r>
              <w:rPr>
                <w:rFonts w:hint="eastAsia"/>
                <w:sz w:val="21"/>
                <w:szCs w:val="21"/>
              </w:rPr>
              <w:t>审核条款：</w:t>
            </w:r>
            <w:r>
              <w:rPr>
                <w:rFonts w:hint="eastAsia"/>
                <w:sz w:val="21"/>
                <w:szCs w:val="21"/>
                <w:lang w:val="en-US" w:eastAsia="zh-CN"/>
              </w:rPr>
              <w:t>略</w:t>
            </w:r>
          </w:p>
        </w:tc>
        <w:tc>
          <w:tcPr>
            <w:tcW w:w="830"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rPr>
                <w:sz w:val="21"/>
                <w:szCs w:val="21"/>
              </w:rPr>
            </w:pPr>
            <w:r>
              <w:rPr>
                <w:rFonts w:hint="eastAsia" w:ascii="宋体" w:hAnsi="宋体" w:cs="宋体"/>
                <w:sz w:val="21"/>
                <w:szCs w:val="21"/>
              </w:rPr>
              <w:t>受审核方基本信息确认</w:t>
            </w:r>
          </w:p>
          <w:p>
            <w:pPr>
              <w:rPr>
                <w:sz w:val="21"/>
                <w:szCs w:val="21"/>
              </w:rPr>
            </w:pPr>
          </w:p>
        </w:tc>
        <w:tc>
          <w:tcPr>
            <w:tcW w:w="960" w:type="dxa"/>
            <w:vAlign w:val="top"/>
          </w:tcPr>
          <w:p>
            <w:pPr>
              <w:rPr>
                <w:sz w:val="21"/>
                <w:szCs w:val="21"/>
              </w:rPr>
            </w:pPr>
          </w:p>
        </w:tc>
        <w:tc>
          <w:tcPr>
            <w:tcW w:w="10759" w:type="dxa"/>
            <w:vAlign w:val="top"/>
          </w:tcPr>
          <w:p>
            <w:pPr>
              <w:ind w:firstLine="420" w:firstLineChars="200"/>
              <w:rPr>
                <w:sz w:val="21"/>
                <w:szCs w:val="21"/>
              </w:rPr>
            </w:pPr>
            <w:r>
              <w:rPr>
                <w:rFonts w:hint="eastAsia"/>
                <w:sz w:val="21"/>
                <w:szCs w:val="21"/>
              </w:rPr>
              <w:t>面谈人员：</w:t>
            </w:r>
            <w:r>
              <w:rPr>
                <w:rFonts w:hint="eastAsia" w:asciiTheme="minorEastAsia" w:hAnsiTheme="minorEastAsia" w:eastAsiaTheme="minorEastAsia" w:cstheme="minorEastAsia"/>
                <w:sz w:val="21"/>
                <w:szCs w:val="21"/>
                <w:lang w:val="en-US" w:eastAsia="zh-CN"/>
              </w:rPr>
              <w:t xml:space="preserve">总经理丁荟荟、 管理者代表张伟     </w:t>
            </w:r>
          </w:p>
          <w:p>
            <w:pPr>
              <w:pStyle w:val="2"/>
              <w:ind w:firstLine="460" w:firstLineChars="200"/>
              <w:rPr>
                <w:rFonts w:hint="eastAsia"/>
                <w:sz w:val="21"/>
                <w:szCs w:val="21"/>
                <w:lang w:val="en-US" w:eastAsia="zh-CN"/>
              </w:rPr>
            </w:pPr>
            <w:r>
              <w:rPr>
                <w:rFonts w:hint="eastAsia"/>
                <w:lang w:eastAsia="zh-CN"/>
              </w:rPr>
              <w:t>安徽鑫梁模架科技有限公司成立于2019年10月15日，注册地位于安徽省阜阳市太和县城关镇工业园东区工二路与兴业路交叉路口西侧，</w:t>
            </w:r>
            <w:r>
              <w:rPr>
                <w:rFonts w:hint="eastAsia"/>
                <w:lang w:val="en-US" w:eastAsia="zh-CN"/>
              </w:rPr>
              <w:t>主要生产装配式安全梯笼、安全通道设备、临边防护栏制造及相关职业健康安全管理活动</w:t>
            </w:r>
            <w:r>
              <w:rPr>
                <w:rFonts w:hint="eastAsia" w:ascii="Times New Roman" w:hAnsi="Times New Roman" w:eastAsia="宋体" w:cs="Times New Roman"/>
                <w:color w:val="auto"/>
                <w:sz w:val="21"/>
                <w:szCs w:val="21"/>
              </w:rPr>
              <w:t>。</w:t>
            </w:r>
          </w:p>
          <w:p>
            <w:pPr>
              <w:ind w:firstLine="420" w:firstLineChars="200"/>
              <w:rPr>
                <w:rFonts w:hint="eastAsia"/>
              </w:rPr>
            </w:pPr>
            <w:r>
              <w:rPr>
                <w:rFonts w:hint="eastAsia"/>
                <w:sz w:val="21"/>
                <w:szCs w:val="21"/>
              </w:rPr>
              <w:t xml:space="preserve">提供该公司《管理手册》，对公司地理位置、国内市场地位、法律法规要求、公司内部文化观价值观、内外部环境变化等均作出描述。 </w:t>
            </w:r>
          </w:p>
          <w:p>
            <w:pPr>
              <w:spacing w:line="360" w:lineRule="auto"/>
              <w:ind w:firstLine="420" w:firstLineChars="200"/>
            </w:pPr>
            <w:r>
              <w:rPr>
                <w:rFonts w:hint="eastAsia" w:ascii="宋体" w:hAnsi="宋体" w:cs="宋体"/>
                <w:sz w:val="21"/>
                <w:szCs w:val="21"/>
              </w:rPr>
              <w:t>经现场确认受审核方的管理体系范围无变化为：</w:t>
            </w:r>
          </w:p>
          <w:p>
            <w:pPr>
              <w:rPr>
                <w:sz w:val="21"/>
                <w:szCs w:val="21"/>
              </w:rPr>
            </w:pPr>
            <w:r>
              <w:rPr>
                <w:rFonts w:hint="eastAsia" w:cs="Times New Roman"/>
                <w:color w:val="auto"/>
                <w:sz w:val="21"/>
                <w:szCs w:val="21"/>
                <w:lang w:val="en-US" w:eastAsia="zh-CN"/>
              </w:rPr>
              <w:t>O</w:t>
            </w:r>
            <w:r>
              <w:rPr>
                <w:rFonts w:hint="default" w:ascii="Times New Roman" w:hAnsi="Times New Roman" w:eastAsia="宋体" w:cs="Times New Roman"/>
                <w:color w:val="auto"/>
                <w:sz w:val="21"/>
                <w:szCs w:val="21"/>
              </w:rPr>
              <w:t>：</w:t>
            </w:r>
            <w:r>
              <w:rPr>
                <w:rFonts w:hint="eastAsia"/>
                <w:lang w:val="en-US" w:eastAsia="zh-CN"/>
              </w:rPr>
              <w:t>安全梯笼、安全通道设备、临边防护栏制造</w:t>
            </w:r>
          </w:p>
        </w:tc>
        <w:tc>
          <w:tcPr>
            <w:tcW w:w="830"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pStyle w:val="2"/>
              <w:rPr>
                <w:rFonts w:hint="default"/>
                <w:color w:val="auto"/>
                <w:lang w:val="en-US" w:eastAsia="zh-CN"/>
              </w:rPr>
            </w:pPr>
            <w:r>
              <w:rPr>
                <w:rFonts w:hint="eastAsia" w:cs="Times New Roman"/>
                <w:bCs/>
                <w:color w:val="auto"/>
                <w:spacing w:val="10"/>
                <w:kern w:val="2"/>
                <w:sz w:val="18"/>
                <w:szCs w:val="18"/>
                <w:lang w:val="en-US" w:eastAsia="zh-CN" w:bidi="ar-SA"/>
              </w:rPr>
              <w:t>8.3条款不适用确认</w:t>
            </w:r>
          </w:p>
          <w:p>
            <w:pPr>
              <w:rPr>
                <w:color w:val="auto"/>
                <w:sz w:val="21"/>
                <w:szCs w:val="21"/>
              </w:rPr>
            </w:pPr>
          </w:p>
        </w:tc>
        <w:tc>
          <w:tcPr>
            <w:tcW w:w="960" w:type="dxa"/>
            <w:vAlign w:val="center"/>
          </w:tcPr>
          <w:p>
            <w:pPr>
              <w:rPr>
                <w:color w:val="auto"/>
                <w:sz w:val="21"/>
                <w:szCs w:val="21"/>
              </w:rPr>
            </w:pPr>
            <w:r>
              <w:rPr>
                <w:rFonts w:hint="default" w:ascii="Times New Roman" w:hAnsi="Times New Roman" w:eastAsia="宋体" w:cs="Times New Roman"/>
                <w:color w:val="auto"/>
                <w:sz w:val="21"/>
                <w:szCs w:val="21"/>
              </w:rPr>
              <w:t>8.3</w:t>
            </w:r>
          </w:p>
        </w:tc>
        <w:tc>
          <w:tcPr>
            <w:tcW w:w="10759" w:type="dxa"/>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经确认，产品和服务依据国家标准、行业标准、客户要求进行生产、</w:t>
            </w:r>
            <w:r>
              <w:rPr>
                <w:rFonts w:hint="eastAsia" w:ascii="Times New Roman" w:hAnsi="Times New Roman" w:eastAsia="宋体" w:cs="Times New Roman"/>
                <w:color w:val="auto"/>
                <w:sz w:val="21"/>
                <w:szCs w:val="21"/>
                <w:lang w:val="en-US" w:eastAsia="zh-CN"/>
              </w:rPr>
              <w:t>维修</w:t>
            </w:r>
            <w:r>
              <w:rPr>
                <w:rFonts w:hint="default" w:ascii="Times New Roman" w:hAnsi="Times New Roman" w:eastAsia="宋体" w:cs="Times New Roman"/>
                <w:color w:val="auto"/>
                <w:sz w:val="21"/>
                <w:szCs w:val="21"/>
              </w:rPr>
              <w:t>，目前工艺流程简单成熟、设备、人员等均为变更，无设计开发要求，故不适用8.3条款，不影响组织确保其产品和服务合格的能力或责任，对增强顾客满意也不会产生影响。</w:t>
            </w:r>
          </w:p>
        </w:tc>
        <w:tc>
          <w:tcPr>
            <w:tcW w:w="830" w:type="dxa"/>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160" w:type="dxa"/>
            <w:vAlign w:val="top"/>
          </w:tcPr>
          <w:p>
            <w:pPr>
              <w:spacing w:line="400" w:lineRule="exact"/>
              <w:rPr>
                <w:sz w:val="21"/>
                <w:szCs w:val="21"/>
              </w:rPr>
            </w:pPr>
            <w:r>
              <w:rPr>
                <w:rFonts w:hint="eastAsia"/>
                <w:sz w:val="21"/>
                <w:szCs w:val="21"/>
              </w:rPr>
              <w:t>管理体系运行起始日</w:t>
            </w:r>
          </w:p>
          <w:p>
            <w:pPr>
              <w:spacing w:line="400" w:lineRule="exact"/>
              <w:rPr>
                <w:color w:val="FF0000"/>
                <w:sz w:val="21"/>
                <w:szCs w:val="21"/>
              </w:rPr>
            </w:pPr>
            <w:r>
              <w:rPr>
                <w:rFonts w:hint="eastAsia"/>
                <w:sz w:val="21"/>
                <w:szCs w:val="21"/>
              </w:rPr>
              <w:t>确认组织实际与管理体系文件描述的一致性</w:t>
            </w:r>
          </w:p>
          <w:p>
            <w:pPr>
              <w:spacing w:line="400" w:lineRule="exact"/>
              <w:rPr>
                <w:sz w:val="21"/>
                <w:szCs w:val="21"/>
              </w:rPr>
            </w:pPr>
            <w:r>
              <w:rPr>
                <w:rFonts w:hint="eastAsia"/>
                <w:sz w:val="21"/>
                <w:szCs w:val="21"/>
              </w:rPr>
              <w:t>组织机构（如部门设置和负责人，服务过程）</w:t>
            </w:r>
          </w:p>
          <w:p>
            <w:pPr>
              <w:rPr>
                <w:sz w:val="21"/>
                <w:szCs w:val="21"/>
              </w:rPr>
            </w:pPr>
          </w:p>
        </w:tc>
        <w:tc>
          <w:tcPr>
            <w:tcW w:w="960" w:type="dxa"/>
            <w:vAlign w:val="top"/>
          </w:tcPr>
          <w:p>
            <w:pPr>
              <w:rPr>
                <w:sz w:val="21"/>
                <w:szCs w:val="21"/>
              </w:rPr>
            </w:pPr>
          </w:p>
        </w:tc>
        <w:tc>
          <w:tcPr>
            <w:tcW w:w="10759" w:type="dxa"/>
            <w:vAlign w:val="top"/>
          </w:tcPr>
          <w:p>
            <w:pPr>
              <w:spacing w:line="360" w:lineRule="auto"/>
              <w:jc w:val="left"/>
              <w:rPr>
                <w:rFonts w:hint="default" w:ascii="宋体" w:hAnsi="宋体" w:eastAsia="宋体" w:cs="宋体"/>
                <w:sz w:val="21"/>
                <w:szCs w:val="21"/>
                <w:lang w:val="en-US" w:eastAsia="zh-CN"/>
              </w:rPr>
            </w:pPr>
            <w:r>
              <w:rPr>
                <w:rFonts w:hint="eastAsia" w:ascii="宋体" w:hAnsi="宋体"/>
                <w:bCs/>
                <w:sz w:val="21"/>
                <w:szCs w:val="21"/>
              </w:rPr>
              <w:t>质量环境职业</w:t>
            </w:r>
            <w:r>
              <w:rPr>
                <w:rFonts w:hint="eastAsia" w:ascii="宋体" w:hAnsi="宋体" w:cs="宋体"/>
                <w:sz w:val="21"/>
                <w:szCs w:val="21"/>
              </w:rPr>
              <w:t>健康安全管理体系于</w:t>
            </w:r>
            <w:r>
              <w:rPr>
                <w:rFonts w:hint="eastAsia" w:ascii="宋体" w:hAnsi="宋体" w:cs="宋体"/>
                <w:color w:val="auto"/>
                <w:sz w:val="21"/>
                <w:szCs w:val="21"/>
              </w:rPr>
              <w:t>组织从</w:t>
            </w:r>
            <w:r>
              <w:rPr>
                <w:rFonts w:hint="eastAsia" w:ascii="宋体" w:hAnsi="宋体"/>
                <w:b/>
                <w:color w:val="000000"/>
                <w:spacing w:val="-8"/>
                <w:sz w:val="20"/>
                <w:szCs w:val="20"/>
                <w:lang w:eastAsia="zh-CN"/>
              </w:rPr>
              <w:t>2019年10月17日</w:t>
            </w:r>
            <w:bookmarkStart w:id="0" w:name="_GoBack"/>
            <w:bookmarkEnd w:id="0"/>
            <w:r>
              <w:rPr>
                <w:rFonts w:hint="eastAsia" w:ascii="宋体" w:hAnsi="宋体" w:cs="宋体"/>
                <w:color w:val="auto"/>
                <w:sz w:val="21"/>
                <w:szCs w:val="21"/>
              </w:rPr>
              <w:t>开始运行管理体系，组织了内审员培训，识别了生产的过程及其相互关系，受审核方提供《管理手册》，</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程序文件</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内审、管评文件等；</w:t>
            </w:r>
          </w:p>
          <w:p>
            <w:pPr>
              <w:spacing w:line="360" w:lineRule="auto"/>
              <w:rPr>
                <w:rFonts w:hint="eastAsia" w:ascii="宋体" w:hAnsi="宋体" w:eastAsia="宋体" w:cs="宋体"/>
                <w:sz w:val="21"/>
                <w:szCs w:val="21"/>
              </w:rPr>
            </w:pPr>
            <w:r>
              <w:rPr>
                <w:rFonts w:hint="eastAsia" w:ascii="宋体" w:hAnsi="宋体" w:cs="宋体"/>
                <w:sz w:val="21"/>
                <w:szCs w:val="21"/>
              </w:rPr>
              <w:t>组织机构：</w:t>
            </w:r>
            <w:r>
              <w:rPr>
                <w:rFonts w:hint="eastAsia" w:ascii="宋体" w:hAnsi="宋体" w:eastAsia="宋体" w:cs="宋体"/>
                <w:sz w:val="21"/>
                <w:szCs w:val="21"/>
              </w:rPr>
              <w:t>管理层</w:t>
            </w:r>
            <w:r>
              <w:rPr>
                <w:rFonts w:hint="eastAsia" w:ascii="宋体" w:hAnsi="宋体" w:eastAsia="宋体" w:cs="宋体"/>
                <w:sz w:val="21"/>
                <w:szCs w:val="21"/>
                <w:lang w:eastAsia="zh-CN"/>
              </w:rPr>
              <w:t>、</w:t>
            </w:r>
            <w:r>
              <w:rPr>
                <w:rFonts w:hint="eastAsia" w:ascii="宋体" w:hAnsi="宋体" w:eastAsia="宋体" w:cs="宋体"/>
                <w:sz w:val="21"/>
                <w:szCs w:val="21"/>
              </w:rPr>
              <w:t>综合部</w:t>
            </w:r>
            <w:r>
              <w:rPr>
                <w:rFonts w:hint="eastAsia" w:ascii="宋体" w:hAnsi="宋体" w:eastAsia="宋体" w:cs="宋体"/>
                <w:sz w:val="21"/>
                <w:szCs w:val="21"/>
                <w:lang w:eastAsia="zh-CN"/>
              </w:rPr>
              <w:t>、</w:t>
            </w:r>
            <w:r>
              <w:rPr>
                <w:rFonts w:hint="eastAsia" w:ascii="宋体" w:hAnsi="宋体" w:eastAsia="宋体" w:cs="宋体"/>
                <w:sz w:val="21"/>
                <w:szCs w:val="21"/>
              </w:rPr>
              <w:t>生产部</w:t>
            </w:r>
            <w:r>
              <w:rPr>
                <w:rFonts w:hint="eastAsia" w:ascii="宋体" w:hAnsi="宋体" w:eastAsia="宋体" w:cs="宋体"/>
                <w:sz w:val="21"/>
                <w:szCs w:val="21"/>
                <w:lang w:eastAsia="zh-CN"/>
              </w:rPr>
              <w:t>、</w:t>
            </w:r>
            <w:r>
              <w:rPr>
                <w:rFonts w:hint="eastAsia" w:ascii="宋体" w:hAnsi="宋体" w:eastAsia="宋体" w:cs="宋体"/>
                <w:sz w:val="21"/>
                <w:szCs w:val="21"/>
              </w:rPr>
              <w:t>供销部</w:t>
            </w:r>
          </w:p>
          <w:p>
            <w:pPr>
              <w:spacing w:line="360" w:lineRule="auto"/>
              <w:rPr>
                <w:rFonts w:ascii="宋体" w:hAnsi="宋体" w:cs="宋体"/>
                <w:sz w:val="21"/>
                <w:szCs w:val="21"/>
              </w:rPr>
            </w:pPr>
            <w:r>
              <w:rPr>
                <w:rFonts w:hint="eastAsia" w:ascii="宋体" w:hAnsi="宋体" w:cs="宋体"/>
                <w:sz w:val="21"/>
                <w:szCs w:val="21"/>
              </w:rPr>
              <w:t>据负责人</w:t>
            </w:r>
            <w:r>
              <w:rPr>
                <w:rFonts w:hint="eastAsia" w:ascii="宋体" w:hAnsi="宋体" w:cs="宋体"/>
                <w:sz w:val="21"/>
                <w:szCs w:val="21"/>
                <w:lang w:val="en-US" w:eastAsia="zh-CN"/>
              </w:rPr>
              <w:t>张伟</w:t>
            </w:r>
            <w:r>
              <w:rPr>
                <w:rFonts w:hint="eastAsia" w:ascii="宋体" w:hAnsi="宋体" w:cs="宋体"/>
                <w:sz w:val="21"/>
                <w:szCs w:val="21"/>
              </w:rPr>
              <w:t>介绍公司管理体系运行已超三个月。对部门及其职责进行了规定，编制了岗位职责汇编，以文件上发的形式沟通各部门的职责及各部门之间工作的联系。</w:t>
            </w:r>
          </w:p>
          <w:p>
            <w:pPr>
              <w:spacing w:line="360" w:lineRule="auto"/>
              <w:rPr>
                <w:rFonts w:ascii="宋体" w:hAnsi="宋体" w:cs="宋体"/>
                <w:sz w:val="21"/>
                <w:szCs w:val="21"/>
              </w:rPr>
            </w:pPr>
            <w:r>
              <w:rPr>
                <w:rFonts w:hint="eastAsia" w:ascii="宋体" w:hAnsi="宋体" w:cs="宋体"/>
                <w:sz w:val="21"/>
                <w:szCs w:val="21"/>
              </w:rPr>
              <w:t>总经理主要负责公司全面工作，负责组织制定方针、目标，管理评审等工作；</w:t>
            </w:r>
          </w:p>
          <w:p>
            <w:pPr>
              <w:spacing w:line="360" w:lineRule="auto"/>
              <w:rPr>
                <w:sz w:val="21"/>
                <w:szCs w:val="21"/>
              </w:rPr>
            </w:pPr>
            <w:r>
              <w:rPr>
                <w:rFonts w:hint="eastAsia" w:ascii="宋体" w:hAnsi="宋体" w:cs="宋体"/>
                <w:sz w:val="21"/>
                <w:szCs w:val="21"/>
              </w:rPr>
              <w:t>管代主要负责体系管理工作</w:t>
            </w:r>
            <w:r>
              <w:rPr>
                <w:rFonts w:hint="eastAsia" w:ascii="宋体" w:hAnsi="宋体" w:cs="宋体"/>
                <w:sz w:val="21"/>
                <w:szCs w:val="21"/>
                <w:lang w:val="en-US" w:eastAsia="zh-CN"/>
              </w:rPr>
              <w:t>等</w:t>
            </w:r>
            <w:r>
              <w:rPr>
                <w:rFonts w:hint="eastAsia" w:ascii="宋体" w:hAnsi="宋体" w:cs="宋体"/>
                <w:sz w:val="21"/>
                <w:szCs w:val="21"/>
              </w:rPr>
              <w:t>。</w:t>
            </w:r>
          </w:p>
        </w:tc>
        <w:tc>
          <w:tcPr>
            <w:tcW w:w="830" w:type="dxa"/>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160" w:type="dxa"/>
            <w:vAlign w:val="top"/>
          </w:tcPr>
          <w:p>
            <w:pPr>
              <w:spacing w:line="400" w:lineRule="exact"/>
              <w:rPr>
                <w:color w:val="auto"/>
                <w:sz w:val="21"/>
                <w:szCs w:val="21"/>
              </w:rPr>
            </w:pPr>
            <w:r>
              <w:rPr>
                <w:rFonts w:hint="eastAsia"/>
                <w:color w:val="auto"/>
                <w:sz w:val="21"/>
                <w:szCs w:val="21"/>
              </w:rPr>
              <w:t>风险和机遇的识别、企业内外部环境分析及相关方的需求和知识</w:t>
            </w:r>
          </w:p>
        </w:tc>
        <w:tc>
          <w:tcPr>
            <w:tcW w:w="960" w:type="dxa"/>
            <w:vAlign w:val="top"/>
          </w:tcPr>
          <w:p>
            <w:pPr>
              <w:rPr>
                <w:color w:val="auto"/>
                <w:sz w:val="21"/>
                <w:szCs w:val="21"/>
              </w:rPr>
            </w:pPr>
          </w:p>
        </w:tc>
        <w:tc>
          <w:tcPr>
            <w:tcW w:w="10759" w:type="dxa"/>
            <w:vAlign w:val="top"/>
          </w:tcPr>
          <w:p>
            <w:pPr>
              <w:ind w:firstLine="420" w:firstLineChars="200"/>
              <w:rPr>
                <w:rFonts w:ascii="宋体" w:hAnsi="宋体" w:cs="宋体"/>
                <w:color w:val="auto"/>
                <w:sz w:val="21"/>
                <w:szCs w:val="21"/>
              </w:rPr>
            </w:pPr>
            <w:r>
              <w:rPr>
                <w:rFonts w:hint="eastAsia" w:ascii="宋体" w:hAnsi="宋体" w:cs="宋体"/>
                <w:color w:val="auto"/>
                <w:sz w:val="21"/>
                <w:szCs w:val="21"/>
              </w:rPr>
              <w:t>公司制定管理手册中，明确风险和机遇事件的识别方法</w:t>
            </w:r>
            <w:r>
              <w:rPr>
                <w:rFonts w:ascii="宋体" w:hAnsi="宋体" w:cs="宋体"/>
                <w:color w:val="auto"/>
                <w:sz w:val="21"/>
                <w:szCs w:val="21"/>
              </w:rPr>
              <w:t>/</w:t>
            </w:r>
            <w:r>
              <w:rPr>
                <w:rFonts w:hint="eastAsia" w:ascii="宋体" w:hAnsi="宋体" w:cs="宋体"/>
                <w:color w:val="auto"/>
                <w:sz w:val="21"/>
                <w:szCs w:val="21"/>
              </w:rPr>
              <w:t>途径、风险和机遇事件的评估方式、制定主要风险和机遇事件的应对措施的要求、评价这些措施有效性的方法。</w:t>
            </w:r>
          </w:p>
          <w:p>
            <w:pPr>
              <w:ind w:firstLine="420" w:firstLineChars="200"/>
              <w:rPr>
                <w:color w:val="auto"/>
                <w:sz w:val="21"/>
                <w:szCs w:val="21"/>
              </w:rPr>
            </w:pPr>
            <w:r>
              <w:rPr>
                <w:rFonts w:hint="eastAsia" w:ascii="宋体" w:hAnsi="宋体" w:cs="宋体"/>
                <w:color w:val="auto"/>
                <w:sz w:val="21"/>
                <w:szCs w:val="21"/>
              </w:rPr>
              <w:t>制定了风险和机遇分析、评价和应对措施的确定程序，提供“风险与机遇评价与应对策划表”，按照生产销售、采购、支持过程</w:t>
            </w:r>
            <w:r>
              <w:rPr>
                <w:rFonts w:ascii="宋体" w:hAnsi="宋体" w:cs="宋体"/>
                <w:color w:val="auto"/>
                <w:sz w:val="21"/>
                <w:szCs w:val="21"/>
              </w:rPr>
              <w:t>/</w:t>
            </w:r>
            <w:r>
              <w:rPr>
                <w:rFonts w:hint="eastAsia" w:ascii="宋体" w:hAnsi="宋体" w:cs="宋体"/>
                <w:color w:val="auto"/>
                <w:sz w:val="21"/>
                <w:szCs w:val="21"/>
              </w:rPr>
              <w:t>部门对风险和机遇进行了评价识别，并制定应对措施。二阶段详查。</w:t>
            </w:r>
          </w:p>
        </w:tc>
        <w:tc>
          <w:tcPr>
            <w:tcW w:w="830" w:type="dxa"/>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sz w:val="21"/>
                <w:szCs w:val="21"/>
              </w:rPr>
            </w:pPr>
            <w:r>
              <w:rPr>
                <w:rFonts w:hint="eastAsia"/>
                <w:sz w:val="21"/>
                <w:szCs w:val="21"/>
              </w:rPr>
              <w:t>方针、目标、指标和方案情况</w:t>
            </w:r>
          </w:p>
          <w:p>
            <w:pPr>
              <w:rPr>
                <w:rFonts w:asciiTheme="minorEastAsia" w:hAnsiTheme="minorEastAsia" w:eastAsiaTheme="minorEastAsia" w:cstheme="minorEastAsia"/>
                <w:kern w:val="2"/>
                <w:sz w:val="21"/>
                <w:szCs w:val="21"/>
                <w:lang w:val="en-US" w:eastAsia="zh-CN" w:bidi="ar-SA"/>
              </w:rPr>
            </w:pPr>
          </w:p>
        </w:tc>
        <w:tc>
          <w:tcPr>
            <w:tcW w:w="960" w:type="dxa"/>
            <w:vAlign w:val="top"/>
          </w:tcPr>
          <w:p>
            <w:pPr>
              <w:rPr>
                <w:color w:val="auto"/>
                <w:sz w:val="21"/>
                <w:szCs w:val="21"/>
              </w:rPr>
            </w:pPr>
          </w:p>
        </w:tc>
        <w:tc>
          <w:tcPr>
            <w:tcW w:w="10759" w:type="dxa"/>
            <w:vAlign w:val="top"/>
          </w:tcPr>
          <w:p>
            <w:pPr>
              <w:rPr>
                <w:rFonts w:ascii="宋体" w:hAnsi="宋体" w:cs="宋体"/>
                <w:b/>
                <w:color w:val="000000"/>
                <w:szCs w:val="21"/>
              </w:rPr>
            </w:pPr>
            <w:r>
              <w:rPr>
                <w:rFonts w:hint="eastAsia"/>
                <w:szCs w:val="21"/>
              </w:rPr>
              <w:t>公司</w:t>
            </w:r>
            <w:r>
              <w:rPr>
                <w:rFonts w:hint="eastAsia" w:ascii="宋体" w:hAnsi="宋体" w:cs="宋体"/>
                <w:b/>
                <w:color w:val="000000"/>
                <w:szCs w:val="21"/>
              </w:rPr>
              <w:t>管理方针：</w:t>
            </w:r>
          </w:p>
          <w:p>
            <w:r>
              <w:rPr>
                <w:rFonts w:hint="eastAsia"/>
              </w:rPr>
              <w:t>服务至诚，精益求精，保护环境，保障安全，管理规范，持续改进 质量目标</w:t>
            </w:r>
            <w:r>
              <w:t>。</w:t>
            </w:r>
          </w:p>
          <w:p>
            <w:pPr>
              <w:rPr>
                <w:rFonts w:hint="eastAsia"/>
                <w:color w:val="auto"/>
                <w:sz w:val="21"/>
                <w:szCs w:val="21"/>
              </w:rPr>
            </w:pPr>
            <w:r>
              <w:rPr>
                <w:rFonts w:hint="eastAsia"/>
                <w:color w:val="auto"/>
                <w:sz w:val="21"/>
                <w:szCs w:val="21"/>
              </w:rPr>
              <w:t>方针在管理手册中予以规定，经总经理批准实施。</w:t>
            </w:r>
          </w:p>
          <w:p>
            <w:pPr>
              <w:pStyle w:val="2"/>
              <w:rPr>
                <w:rFonts w:hint="eastAsia"/>
              </w:rPr>
            </w:pPr>
          </w:p>
          <w:p>
            <w:pPr>
              <w:rPr>
                <w:rFonts w:hint="eastAsia"/>
                <w:lang w:eastAsia="zh-CN"/>
              </w:rPr>
            </w:pPr>
            <w:r>
              <w:rPr>
                <w:rFonts w:hint="eastAsia"/>
              </w:rPr>
              <w:t>在《管理手册》中</w:t>
            </w:r>
            <w:r>
              <w:rPr>
                <w:rFonts w:hint="eastAsia"/>
                <w:lang w:val="en-US" w:eastAsia="zh-CN"/>
              </w:rPr>
              <w:t>6</w:t>
            </w:r>
            <w:r>
              <w:rPr>
                <w:rFonts w:hint="eastAsia"/>
              </w:rPr>
              <w:t>.2条款和</w:t>
            </w:r>
            <w:r>
              <w:rPr>
                <w:rFonts w:hint="eastAsia"/>
                <w:lang w:eastAsia="zh-CN"/>
              </w:rPr>
              <w:t>《目标、指标和管理方案控制程序》</w:t>
            </w:r>
          </w:p>
          <w:p>
            <w:pPr>
              <w:spacing w:line="360" w:lineRule="auto"/>
              <w:rPr>
                <w:rFonts w:hint="eastAsia" w:eastAsia="宋体"/>
                <w:lang w:eastAsia="zh-CN"/>
              </w:rPr>
            </w:pPr>
            <w:r>
              <w:rPr>
                <w:rFonts w:hint="eastAsia"/>
              </w:rPr>
              <w:t>职业健康安全目标</w:t>
            </w:r>
            <w:r>
              <w:rPr>
                <w:rFonts w:hint="eastAsia"/>
                <w:lang w:eastAsia="zh-CN"/>
              </w:rPr>
              <w:t>：</w:t>
            </w:r>
            <w:r>
              <w:rPr>
                <w:rFonts w:hint="eastAsia"/>
              </w:rPr>
              <w:t>1、</w:t>
            </w:r>
            <w:r>
              <w:rPr>
                <w:rFonts w:hint="eastAsia"/>
                <w:lang w:val="en-US" w:eastAsia="zh-CN"/>
              </w:rPr>
              <w:t>重大伤亡事故</w:t>
            </w:r>
            <w:r>
              <w:rPr>
                <w:rFonts w:hint="eastAsia"/>
              </w:rPr>
              <w:t>为0</w:t>
            </w:r>
            <w:r>
              <w:rPr>
                <w:rFonts w:hint="eastAsia"/>
                <w:lang w:eastAsia="zh-CN"/>
              </w:rPr>
              <w:t>；</w:t>
            </w:r>
            <w:r>
              <w:rPr>
                <w:rFonts w:hint="eastAsia"/>
              </w:rPr>
              <w:t>2、火灾事故为0.</w:t>
            </w:r>
            <w:r>
              <w:rPr>
                <w:rFonts w:hint="eastAsia"/>
                <w:lang w:eastAsia="zh-CN"/>
              </w:rPr>
              <w:t>；</w:t>
            </w:r>
            <w:r>
              <w:rPr>
                <w:rFonts w:hint="eastAsia" w:ascii="宋体" w:hAnsi="宋体"/>
                <w:sz w:val="24"/>
                <w:szCs w:val="24"/>
                <w:lang w:val="en-US" w:eastAsia="zh-CN"/>
              </w:rPr>
              <w:t>职业病发生率0</w:t>
            </w:r>
          </w:p>
          <w:p>
            <w:pPr>
              <w:rPr>
                <w:rFonts w:hint="default"/>
                <w:lang w:val="en-US" w:eastAsia="zh-CN"/>
              </w:rPr>
            </w:pPr>
            <w:r>
              <w:rPr>
                <w:rFonts w:hint="eastAsia"/>
              </w:rPr>
              <w:t>有《</w:t>
            </w:r>
            <w:r>
              <w:rPr>
                <w:rFonts w:hint="eastAsia"/>
                <w:lang w:val="en-US" w:eastAsia="zh-CN"/>
              </w:rPr>
              <w:t>安全</w:t>
            </w:r>
            <w:r>
              <w:rPr>
                <w:rFonts w:hint="eastAsia"/>
              </w:rPr>
              <w:t>目标、指标及管理方案》20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20号完成统计</w:t>
            </w:r>
          </w:p>
          <w:p>
            <w:r>
              <w:rPr>
                <w:rFonts w:hint="eastAsia"/>
              </w:rPr>
              <w:t>明确了目标的考核频次、计算方法、责任部门等</w:t>
            </w:r>
          </w:p>
          <w:p>
            <w:pPr>
              <w:rPr>
                <w:sz w:val="21"/>
                <w:szCs w:val="21"/>
                <w:lang w:val="en-US" w:eastAsia="zh-CN"/>
              </w:rPr>
            </w:pPr>
            <w:r>
              <w:rPr>
                <w:rFonts w:hint="eastAsia"/>
              </w:rPr>
              <w:t>经查：目标均已完成。</w:t>
            </w:r>
          </w:p>
        </w:tc>
        <w:tc>
          <w:tcPr>
            <w:tcW w:w="0" w:type="auto"/>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60" w:type="dxa"/>
            <w:vAlign w:val="top"/>
          </w:tcPr>
          <w:p>
            <w:pPr>
              <w:spacing w:line="400" w:lineRule="exact"/>
              <w:rPr>
                <w:sz w:val="21"/>
                <w:szCs w:val="21"/>
              </w:rPr>
            </w:pPr>
            <w:r>
              <w:rPr>
                <w:rFonts w:hint="eastAsia"/>
                <w:sz w:val="21"/>
                <w:szCs w:val="21"/>
              </w:rPr>
              <w:t>内审情况</w:t>
            </w:r>
          </w:p>
          <w:p>
            <w:pPr>
              <w:spacing w:line="400" w:lineRule="exact"/>
              <w:rPr>
                <w:sz w:val="21"/>
                <w:szCs w:val="21"/>
              </w:rPr>
            </w:pPr>
            <w:r>
              <w:rPr>
                <w:rFonts w:hint="eastAsia"/>
                <w:sz w:val="21"/>
                <w:szCs w:val="21"/>
              </w:rPr>
              <w:t>管理评审</w:t>
            </w:r>
          </w:p>
          <w:p>
            <w:pPr>
              <w:rPr>
                <w:rFonts w:asciiTheme="minorEastAsia" w:hAnsiTheme="minorEastAsia" w:eastAsiaTheme="minorEastAsia" w:cstheme="minorEastAsia"/>
                <w:kern w:val="2"/>
                <w:sz w:val="21"/>
                <w:szCs w:val="21"/>
                <w:lang w:val="en-US" w:eastAsia="zh-CN" w:bidi="ar-SA"/>
              </w:rPr>
            </w:pPr>
          </w:p>
        </w:tc>
        <w:tc>
          <w:tcPr>
            <w:tcW w:w="960" w:type="dxa"/>
            <w:vAlign w:val="top"/>
          </w:tcPr>
          <w:p>
            <w:pPr>
              <w:rPr>
                <w:color w:val="auto"/>
                <w:sz w:val="21"/>
                <w:szCs w:val="21"/>
              </w:rPr>
            </w:pPr>
          </w:p>
        </w:tc>
        <w:tc>
          <w:tcPr>
            <w:tcW w:w="10759" w:type="dxa"/>
            <w:vAlign w:val="top"/>
          </w:tcPr>
          <w:p>
            <w:pPr>
              <w:rPr>
                <w:sz w:val="21"/>
                <w:szCs w:val="21"/>
              </w:rPr>
            </w:pPr>
            <w:r>
              <w:rPr>
                <w:rFonts w:hint="eastAsia"/>
                <w:sz w:val="21"/>
                <w:szCs w:val="21"/>
              </w:rPr>
              <w:t>公司于</w:t>
            </w: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18</w:t>
            </w:r>
            <w:r>
              <w:rPr>
                <w:rFonts w:hint="eastAsia"/>
              </w:rPr>
              <w:t>日</w:t>
            </w:r>
            <w:r>
              <w:rPr>
                <w:rFonts w:hint="eastAsia" w:ascii="宋体" w:hAnsi="宋体" w:cs="宋体"/>
                <w:sz w:val="21"/>
                <w:szCs w:val="21"/>
              </w:rPr>
              <w:t>开展内部审核</w:t>
            </w:r>
            <w:r>
              <w:rPr>
                <w:rFonts w:hint="eastAsia"/>
                <w:sz w:val="21"/>
                <w:szCs w:val="21"/>
              </w:rPr>
              <w:t>进行一次内审，提供了内审计划、内审记录、不符合报告、内审报告等，发现了不符合项，具体内容，二阶段进一步审核。</w:t>
            </w:r>
          </w:p>
          <w:p>
            <w:pPr>
              <w:rPr>
                <w:rFonts w:hint="eastAsia" w:asciiTheme="minorEastAsia" w:hAnsiTheme="minorEastAsia" w:eastAsiaTheme="minorEastAsia" w:cstheme="minorEastAsia"/>
                <w:color w:val="auto"/>
                <w:kern w:val="0"/>
                <w:sz w:val="21"/>
                <w:szCs w:val="21"/>
                <w:lang w:val="en-US" w:eastAsia="zh-CN"/>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8</w:t>
            </w:r>
            <w:r>
              <w:rPr>
                <w:rFonts w:hint="eastAsia" w:ascii="宋体" w:hAnsi="宋体"/>
                <w:szCs w:val="21"/>
              </w:rPr>
              <w:t xml:space="preserve">日 </w:t>
            </w:r>
            <w:r>
              <w:rPr>
                <w:rFonts w:hint="eastAsia"/>
                <w:sz w:val="21"/>
                <w:szCs w:val="21"/>
              </w:rPr>
              <w:t>召开了管理评审会议，由总经理主持。提供管理评审报告，具体内容，二阶段进一步审核。</w:t>
            </w:r>
          </w:p>
        </w:tc>
        <w:tc>
          <w:tcPr>
            <w:tcW w:w="0" w:type="auto"/>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60" w:type="dxa"/>
            <w:vAlign w:val="top"/>
          </w:tcPr>
          <w:p>
            <w:pPr>
              <w:rPr>
                <w:rFonts w:hint="eastAsia"/>
                <w:sz w:val="21"/>
                <w:szCs w:val="21"/>
                <w:lang w:eastAsia="zh-CN"/>
              </w:rPr>
            </w:pPr>
            <w:r>
              <w:rPr>
                <w:rFonts w:hint="eastAsia"/>
                <w:sz w:val="21"/>
                <w:szCs w:val="21"/>
                <w:lang w:eastAsia="zh-CN"/>
              </w:rPr>
              <w:t>产品和服务的运行策划和控制</w:t>
            </w:r>
          </w:p>
          <w:p>
            <w:pPr>
              <w:rPr>
                <w:rFonts w:asciiTheme="minorEastAsia" w:hAnsiTheme="minorEastAsia" w:eastAsiaTheme="minorEastAsia" w:cstheme="minorEastAsia"/>
                <w:kern w:val="2"/>
                <w:sz w:val="21"/>
                <w:szCs w:val="21"/>
                <w:lang w:val="en-US" w:eastAsia="zh-CN" w:bidi="ar-SA"/>
              </w:rPr>
            </w:pPr>
            <w:r>
              <w:rPr>
                <w:rFonts w:hint="eastAsia"/>
                <w:sz w:val="21"/>
                <w:szCs w:val="21"/>
              </w:rPr>
              <w:t>需确认过程</w:t>
            </w:r>
          </w:p>
        </w:tc>
        <w:tc>
          <w:tcPr>
            <w:tcW w:w="960" w:type="dxa"/>
            <w:vAlign w:val="top"/>
          </w:tcPr>
          <w:p>
            <w:pPr>
              <w:rPr>
                <w:rFonts w:hint="eastAsia"/>
                <w:sz w:val="21"/>
                <w:szCs w:val="21"/>
                <w:lang w:val="en-US" w:eastAsia="zh-CN"/>
              </w:rPr>
            </w:pPr>
            <w:r>
              <w:rPr>
                <w:rFonts w:hint="eastAsia"/>
                <w:sz w:val="21"/>
                <w:szCs w:val="21"/>
                <w:lang w:val="en-US" w:eastAsia="zh-CN"/>
              </w:rPr>
              <w:t>Q：8.1</w:t>
            </w:r>
          </w:p>
          <w:p>
            <w:pPr>
              <w:rPr>
                <w:color w:val="auto"/>
                <w:sz w:val="21"/>
                <w:szCs w:val="21"/>
              </w:rPr>
            </w:pPr>
            <w:r>
              <w:rPr>
                <w:rFonts w:hint="eastAsia"/>
                <w:sz w:val="21"/>
                <w:szCs w:val="21"/>
                <w:lang w:val="en-US" w:eastAsia="zh-CN"/>
              </w:rPr>
              <w:t>8.5.1</w:t>
            </w:r>
          </w:p>
        </w:tc>
        <w:tc>
          <w:tcPr>
            <w:tcW w:w="10759" w:type="dxa"/>
            <w:vAlign w:val="top"/>
          </w:tcPr>
          <w:p>
            <w:pPr>
              <w:rPr>
                <w:rFonts w:hint="eastAsia"/>
              </w:rPr>
            </w:pPr>
            <w:r>
              <w:rPr>
                <w:rFonts w:hint="eastAsia"/>
                <w:lang w:eastAsia="zh-CN"/>
              </w:rPr>
              <w:t>建立了</w:t>
            </w:r>
            <w:r>
              <w:rPr>
                <w:rFonts w:hint="eastAsia"/>
              </w:rPr>
              <w:t>质量目标</w:t>
            </w:r>
          </w:p>
          <w:p>
            <w:pPr>
              <w:numPr>
                <w:ilvl w:val="0"/>
                <w:numId w:val="1"/>
              </w:numPr>
              <w:rPr>
                <w:rFonts w:hint="eastAsia"/>
              </w:rPr>
            </w:pPr>
            <w:r>
              <w:rPr>
                <w:rFonts w:hint="eastAsia"/>
                <w:lang w:val="en-US" w:eastAsia="zh-CN"/>
              </w:rPr>
              <w:t>了解</w:t>
            </w:r>
            <w:r>
              <w:rPr>
                <w:rFonts w:hint="eastAsia"/>
              </w:rPr>
              <w:t>收集的相关法律法规：产品质量法、合同法、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lang w:eastAsia="zh-CN"/>
              </w:rPr>
              <w:t>劳动合同法</w:t>
            </w:r>
            <w:r>
              <w:rPr>
                <w:rFonts w:hint="default"/>
              </w:rPr>
              <w:t>等</w:t>
            </w:r>
            <w:r>
              <w:rPr>
                <w:rFonts w:hint="default"/>
                <w:lang w:eastAsia="zh-CN"/>
              </w:rPr>
              <w:t>，</w:t>
            </w:r>
            <w:r>
              <w:rPr>
                <w:rFonts w:hint="eastAsia"/>
                <w:lang w:val="en-US" w:eastAsia="zh-CN"/>
              </w:rPr>
              <w:t>二阶段详查。</w:t>
            </w:r>
          </w:p>
          <w:p>
            <w:pPr>
              <w:spacing w:line="300" w:lineRule="exact"/>
              <w:rPr>
                <w:rFonts w:hint="eastAsia" w:ascii="宋体" w:hAnsi="宋体" w:eastAsia="宋体" w:cs="Times New Roman"/>
                <w:b w:val="0"/>
                <w:bCs/>
                <w:color w:val="000000" w:themeColor="text1"/>
                <w:sz w:val="21"/>
                <w:szCs w:val="21"/>
              </w:rPr>
            </w:pPr>
            <w:r>
              <w:rPr>
                <w:rFonts w:hint="eastAsia" w:ascii="宋体" w:hAnsi="宋体" w:cs="Times New Roman"/>
                <w:b w:val="0"/>
                <w:bCs/>
                <w:color w:val="000000" w:themeColor="text1"/>
                <w:sz w:val="21"/>
                <w:szCs w:val="21"/>
                <w:lang w:val="en-US" w:eastAsia="zh-CN"/>
              </w:rPr>
              <w:t>2、</w:t>
            </w:r>
            <w:r>
              <w:rPr>
                <w:rFonts w:hint="eastAsia" w:ascii="宋体" w:hAnsi="宋体" w:eastAsia="宋体" w:cs="Times New Roman"/>
                <w:b w:val="0"/>
                <w:bCs/>
                <w:color w:val="000000" w:themeColor="text1"/>
                <w:sz w:val="21"/>
                <w:szCs w:val="21"/>
              </w:rPr>
              <w:t>生产工艺流程：</w:t>
            </w:r>
            <w:r>
              <w:rPr>
                <w:rFonts w:hint="eastAsia" w:ascii="宋体" w:hAnsi="宋体" w:eastAsia="宋体" w:cs="Times New Roman"/>
                <w:b w:val="0"/>
                <w:bCs/>
                <w:color w:val="000000" w:themeColor="text1"/>
                <w:sz w:val="21"/>
                <w:szCs w:val="21"/>
                <w:lang w:eastAsia="zh-CN"/>
              </w:rPr>
              <w:t>（</w:t>
            </w:r>
            <w:r>
              <w:rPr>
                <w:rFonts w:hint="eastAsia" w:ascii="宋体" w:hAnsi="宋体" w:eastAsia="宋体" w:cs="Times New Roman"/>
                <w:b w:val="0"/>
                <w:bCs/>
                <w:color w:val="000000" w:themeColor="text1"/>
                <w:sz w:val="21"/>
                <w:szCs w:val="21"/>
                <w:lang w:val="en-US" w:eastAsia="zh-CN"/>
              </w:rPr>
              <w:t>圆钢、角钢等</w:t>
            </w:r>
            <w:r>
              <w:rPr>
                <w:rFonts w:hint="eastAsia" w:ascii="宋体" w:hAnsi="宋体" w:eastAsia="宋体" w:cs="Times New Roman"/>
                <w:b w:val="0"/>
                <w:bCs/>
                <w:color w:val="000000" w:themeColor="text1"/>
                <w:sz w:val="21"/>
                <w:szCs w:val="21"/>
                <w:lang w:eastAsia="zh-CN"/>
              </w:rPr>
              <w:t>）</w:t>
            </w:r>
            <w:r>
              <w:rPr>
                <w:rFonts w:hint="eastAsia" w:ascii="宋体" w:hAnsi="宋体" w:eastAsia="宋体" w:cs="Times New Roman"/>
                <w:b w:val="0"/>
                <w:bCs/>
                <w:color w:val="000000" w:themeColor="text1"/>
                <w:sz w:val="21"/>
                <w:szCs w:val="21"/>
                <w:lang w:val="en-US" w:eastAsia="zh-CN"/>
              </w:rPr>
              <w:t>采购</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切割下料</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焊接</w:t>
            </w:r>
            <w:r>
              <w:rPr>
                <w:rFonts w:hint="eastAsia" w:ascii="宋体" w:hAnsi="宋体" w:eastAsia="宋体" w:cs="Times New Roman"/>
                <w:b w:val="0"/>
                <w:bCs/>
                <w:color w:val="000000" w:themeColor="text1"/>
                <w:sz w:val="21"/>
                <w:szCs w:val="21"/>
              </w:rPr>
              <w:t>→矫直→</w:t>
            </w:r>
            <w:r>
              <w:rPr>
                <w:rFonts w:hint="eastAsia" w:ascii="宋体" w:hAnsi="宋体" w:eastAsia="宋体" w:cs="Times New Roman"/>
                <w:b w:val="0"/>
                <w:bCs/>
                <w:color w:val="000000" w:themeColor="text1"/>
                <w:sz w:val="21"/>
                <w:szCs w:val="21"/>
                <w:lang w:val="en-US" w:eastAsia="zh-CN"/>
              </w:rPr>
              <w:t>喷涂</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装配调试</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最终</w:t>
            </w:r>
            <w:r>
              <w:rPr>
                <w:rFonts w:hint="eastAsia" w:ascii="宋体" w:hAnsi="宋体" w:eastAsia="宋体" w:cs="Times New Roman"/>
                <w:b w:val="0"/>
                <w:bCs/>
                <w:color w:val="000000" w:themeColor="text1"/>
                <w:sz w:val="21"/>
                <w:szCs w:val="21"/>
              </w:rPr>
              <w:t>检验→交付；</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 xml:space="preserve">关键过程：焊接、装配调试。   </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相关文件：“焊接工艺（作业指导书）”和安装调试工艺、安装/拆卸技术规范。</w:t>
            </w:r>
            <w:r>
              <w:rPr>
                <w:rFonts w:hint="eastAsia" w:ascii="宋体" w:hAnsi="宋体" w:eastAsia="宋体" w:cs="Times New Roman"/>
                <w:b w:val="0"/>
                <w:bCs/>
                <w:color w:val="000000" w:themeColor="text1"/>
                <w:sz w:val="21"/>
                <w:szCs w:val="21"/>
                <w:lang w:val="en-US" w:eastAsia="zh-CN"/>
              </w:rPr>
              <w:br w:type="textWrapping"/>
            </w:r>
            <w:r>
              <w:rPr>
                <w:rFonts w:hint="eastAsia" w:ascii="宋体" w:hAnsi="宋体" w:eastAsia="宋体" w:cs="Times New Roman"/>
                <w:b w:val="0"/>
                <w:bCs/>
                <w:color w:val="000000" w:themeColor="text1"/>
                <w:sz w:val="21"/>
                <w:szCs w:val="21"/>
                <w:lang w:val="en-US" w:eastAsia="zh-CN"/>
              </w:rPr>
              <w:t xml:space="preserve">需确认过程：焊接、喷涂   </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相关文件：“焊接工艺（作业指导书）”和“焊接、喷涂过程确认记录”</w:t>
            </w:r>
          </w:p>
          <w:p>
            <w:pPr>
              <w:spacing w:line="300" w:lineRule="exact"/>
              <w:rPr>
                <w:rFonts w:hint="eastAsia" w:ascii="宋体" w:hAnsi="宋体"/>
                <w:b/>
                <w:color w:val="000000" w:themeColor="text1"/>
                <w:sz w:val="21"/>
                <w:szCs w:val="21"/>
              </w:rPr>
            </w:pPr>
            <w:r>
              <w:rPr>
                <w:rFonts w:hint="eastAsia" w:ascii="宋体" w:hAnsi="宋体" w:eastAsia="宋体" w:cs="Times New Roman"/>
                <w:b w:val="0"/>
                <w:bCs/>
                <w:color w:val="000000" w:themeColor="text1"/>
                <w:sz w:val="21"/>
                <w:szCs w:val="21"/>
                <w:lang w:val="en-US" w:eastAsia="zh-CN"/>
              </w:rPr>
              <w:t>外包过程：喷涂    见：外包协议</w:t>
            </w:r>
          </w:p>
          <w:p>
            <w:pPr>
              <w:pStyle w:val="2"/>
              <w:rPr>
                <w:rFonts w:hint="eastAsia"/>
              </w:rPr>
            </w:pPr>
            <w:r>
              <w:rPr>
                <w:rFonts w:ascii="宋体" w:hAnsi="宋体"/>
                <w:b/>
                <w:color w:val="000000" w:themeColor="text1"/>
                <w:sz w:val="21"/>
                <w:szCs w:val="21"/>
              </w:rPr>
              <w:pict>
                <v:shape id="_x0000_s2050" o:spid="_x0000_s2050"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w:t>
            </w:r>
            <w:r>
              <w:rPr>
                <w:rFonts w:hint="eastAsia" w:ascii="宋体" w:hAnsi="宋体"/>
                <w:b/>
                <w:color w:val="000000" w:themeColor="text1"/>
                <w:sz w:val="21"/>
                <w:szCs w:val="21"/>
                <w:lang w:val="en-US" w:eastAsia="zh-CN"/>
              </w:rPr>
              <w:t>8.3</w:t>
            </w:r>
            <w:r>
              <w:rPr>
                <w:rFonts w:hint="eastAsia" w:ascii="宋体" w:hAnsi="宋体"/>
                <w:b/>
                <w:color w:val="000000" w:themeColor="text1"/>
                <w:sz w:val="21"/>
                <w:szCs w:val="21"/>
              </w:rPr>
              <w:t xml:space="preserve"> ，不适用理由： </w:t>
            </w:r>
            <w:r>
              <w:rPr>
                <w:rFonts w:hint="eastAsia" w:ascii="宋体" w:hAnsi="宋体" w:eastAsia="宋体" w:cs="Times New Roman"/>
                <w:b w:val="0"/>
                <w:bCs/>
                <w:color w:val="000000" w:themeColor="text1"/>
                <w:sz w:val="21"/>
                <w:szCs w:val="21"/>
                <w:lang w:val="en-US" w:eastAsia="zh-CN"/>
              </w:rPr>
              <w:t>根据本组织产品和生产服务特点，因为本公司的产品参照国家有关标准和顾客技术要求进行生产销售，且生产工艺成熟，不存在设计开发过程，因此将ISO9001：2015标准“8.3产品和服务的设计和开发”的要求确认为不适用，该不适用不影响组织确保产品和服务合格以及增强顾客满意的能力或责任。</w:t>
            </w:r>
          </w:p>
        </w:tc>
        <w:tc>
          <w:tcPr>
            <w:tcW w:w="0" w:type="auto"/>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60" w:type="dxa"/>
            <w:vAlign w:val="top"/>
          </w:tcPr>
          <w:p>
            <w:pPr>
              <w:rPr>
                <w:rFonts w:asciiTheme="minorEastAsia" w:hAnsiTheme="minorEastAsia" w:eastAsiaTheme="minorEastAsia" w:cstheme="minorEastAsia"/>
                <w:kern w:val="2"/>
                <w:sz w:val="21"/>
                <w:szCs w:val="21"/>
                <w:lang w:val="en-US" w:eastAsia="zh-CN" w:bidi="ar-SA"/>
              </w:rPr>
            </w:pPr>
            <w:r>
              <w:rPr>
                <w:rFonts w:hint="eastAsia"/>
                <w:sz w:val="21"/>
                <w:szCs w:val="21"/>
              </w:rPr>
              <w:t>基础设施</w:t>
            </w:r>
          </w:p>
        </w:tc>
        <w:tc>
          <w:tcPr>
            <w:tcW w:w="960" w:type="dxa"/>
            <w:vAlign w:val="top"/>
          </w:tcPr>
          <w:p>
            <w:pPr>
              <w:rPr>
                <w:color w:val="auto"/>
                <w:sz w:val="21"/>
                <w:szCs w:val="21"/>
              </w:rPr>
            </w:pPr>
            <w:r>
              <w:rPr>
                <w:rFonts w:hint="eastAsia"/>
                <w:sz w:val="21"/>
                <w:szCs w:val="21"/>
              </w:rPr>
              <w:t>Q：7.1.3</w:t>
            </w:r>
          </w:p>
        </w:tc>
        <w:tc>
          <w:tcPr>
            <w:tcW w:w="10759"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sz w:val="21"/>
                <w:szCs w:val="21"/>
              </w:rPr>
              <w:t>《生产设备台帐》，主要主要设备:</w:t>
            </w:r>
            <w:r>
              <w:rPr>
                <w:rFonts w:hint="eastAsia" w:asciiTheme="minorEastAsia" w:hAnsiTheme="minorEastAsia" w:eastAsiaTheme="minorEastAsia" w:cstheme="minorEastAsia"/>
                <w:sz w:val="21"/>
                <w:szCs w:val="21"/>
                <w:lang w:val="en-US" w:eastAsia="zh-CN"/>
              </w:rPr>
              <w:t>焊机、卧式金属带锯床、数控冲孔切断机床、液压板料折弯机、液压板料裁剪机行车等。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2、特种设备：2.8</w:t>
            </w:r>
            <w:r>
              <w:rPr>
                <w:rFonts w:hint="eastAsia" w:asciiTheme="minorEastAsia" w:hAnsiTheme="minorEastAsia" w:eastAsiaTheme="minorEastAsia" w:cstheme="minorEastAsia"/>
                <w:sz w:val="21"/>
                <w:szCs w:val="21"/>
              </w:rPr>
              <w:t>T行车一台</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w:t>
            </w:r>
            <w:r>
              <w:rPr>
                <w:rFonts w:hint="eastAsia" w:asciiTheme="minorEastAsia" w:hAnsiTheme="minorEastAsia" w:eastAsiaTheme="minorEastAsia" w:cstheme="minorEastAsia"/>
                <w:sz w:val="21"/>
                <w:szCs w:val="21"/>
              </w:rPr>
              <w:t>种设备：</w:t>
            </w: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T行</w:t>
            </w:r>
            <w:r>
              <w:rPr>
                <w:rFonts w:hint="eastAsia" w:asciiTheme="minorEastAsia" w:hAnsiTheme="minorEastAsia" w:eastAsiaTheme="minorEastAsia" w:cstheme="minorEastAsia"/>
                <w:kern w:val="2"/>
                <w:sz w:val="21"/>
                <w:szCs w:val="21"/>
                <w:lang w:val="en-US" w:eastAsia="zh-CN" w:bidi="ar-SA"/>
              </w:rPr>
              <w:t>车一台。（2014年10月30日国家质检总局最新颁发的特种设备目录。目录中，≤3吨的电动葫芦桥式起重机取消年检。）</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但</w:t>
            </w:r>
            <w:r>
              <w:rPr>
                <w:rFonts w:hint="eastAsia" w:asciiTheme="minorEastAsia" w:hAnsiTheme="minorEastAsia" w:eastAsiaTheme="minorEastAsia" w:cstheme="minorEastAsia"/>
                <w:kern w:val="2"/>
                <w:sz w:val="21"/>
                <w:szCs w:val="21"/>
                <w:lang w:val="en-US" w:eastAsia="zh-CN" w:bidi="ar-SA"/>
              </w:rPr>
              <w:t>是企业进行了自查，提供维保记录表，</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 制定有“设备年度检修计划”，内容有设备名称、检修时间、检修内容、检修人，提供了设备检修记录。</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记录清晰，写明了维修内容、维修人等内容，满足策划要求。</w:t>
            </w:r>
          </w:p>
          <w:p>
            <w:pP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4、抽生产设备保养、检修情况：提供焊机、卧式金属带锯床、数控冲孔切断机床、液压板料折弯机等设备“维护保养记录”，其显示了设备名称、保养项目、保养时间、责任人等。</w:t>
            </w:r>
          </w:p>
          <w:p>
            <w:pPr>
              <w:rPr>
                <w:rFonts w:hint="eastAsia" w:ascii="宋体" w:hAnsi="宋体" w:cs="宋体"/>
                <w:color w:val="FF0000"/>
                <w:sz w:val="21"/>
                <w:szCs w:val="21"/>
              </w:rPr>
            </w:pPr>
            <w:r>
              <w:rPr>
                <w:rFonts w:hint="eastAsia" w:asciiTheme="minorEastAsia" w:hAnsiTheme="minorEastAsia" w:eastAsiaTheme="minorEastAsia" w:cstheme="minorEastAsia"/>
                <w:kern w:val="2"/>
                <w:sz w:val="21"/>
                <w:szCs w:val="21"/>
                <w:lang w:val="en-US" w:eastAsia="zh-CN" w:bidi="ar-SA"/>
              </w:rPr>
              <w:t>5、支持性服务，公司名下无车辆，用于与顾客洽谈业务用私人的轿车。产品的运输由物流公司承担。</w:t>
            </w:r>
          </w:p>
        </w:tc>
        <w:tc>
          <w:tcPr>
            <w:tcW w:w="0" w:type="auto"/>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top"/>
          </w:tcPr>
          <w:p>
            <w:pPr>
              <w:rPr>
                <w:rFonts w:asciiTheme="minorEastAsia" w:hAnsiTheme="minorEastAsia" w:eastAsiaTheme="minorEastAsia" w:cstheme="minorEastAsia"/>
                <w:kern w:val="2"/>
                <w:sz w:val="21"/>
                <w:szCs w:val="21"/>
                <w:lang w:val="en-US" w:eastAsia="zh-CN" w:bidi="ar-SA"/>
              </w:rPr>
            </w:pPr>
            <w:r>
              <w:rPr>
                <w:rFonts w:hint="eastAsia"/>
                <w:sz w:val="21"/>
                <w:szCs w:val="21"/>
              </w:rPr>
              <w:t>工作环境</w:t>
            </w:r>
          </w:p>
        </w:tc>
        <w:tc>
          <w:tcPr>
            <w:tcW w:w="960" w:type="dxa"/>
            <w:vAlign w:val="top"/>
          </w:tcPr>
          <w:p>
            <w:pPr>
              <w:rPr>
                <w:color w:val="auto"/>
                <w:sz w:val="21"/>
                <w:szCs w:val="21"/>
              </w:rPr>
            </w:pPr>
            <w:r>
              <w:rPr>
                <w:rFonts w:hint="eastAsia"/>
                <w:sz w:val="21"/>
                <w:szCs w:val="21"/>
              </w:rPr>
              <w:t>Q：7.1.4</w:t>
            </w:r>
          </w:p>
        </w:tc>
        <w:tc>
          <w:tcPr>
            <w:tcW w:w="10759" w:type="dxa"/>
            <w:vAlign w:val="top"/>
          </w:tcPr>
          <w:p>
            <w:pPr>
              <w:rPr>
                <w:rFonts w:hint="default" w:eastAsiaTheme="minorEastAsia"/>
                <w:color w:val="auto"/>
                <w:lang w:val="en-US" w:eastAsia="zh-CN"/>
              </w:rPr>
            </w:pPr>
            <w:r>
              <w:rPr>
                <w:rFonts w:hint="eastAsia" w:asciiTheme="minorEastAsia" w:hAnsiTheme="minorEastAsia" w:eastAsiaTheme="minorEastAsia" w:cstheme="minorEastAsia"/>
                <w:color w:val="auto"/>
                <w:sz w:val="21"/>
                <w:szCs w:val="21"/>
                <w:lang w:val="en-US" w:eastAsia="zh-CN"/>
              </w:rPr>
              <w:t>生产部有2</w:t>
            </w:r>
            <w:r>
              <w:rPr>
                <w:rFonts w:hint="eastAsia" w:asciiTheme="minorEastAsia" w:hAnsiTheme="minorEastAsia" w:eastAsiaTheme="minorEastAsia" w:cstheme="minorEastAsia"/>
                <w:color w:val="auto"/>
                <w:sz w:val="21"/>
                <w:szCs w:val="21"/>
              </w:rPr>
              <w:t>个车间，</w:t>
            </w:r>
            <w:r>
              <w:rPr>
                <w:rFonts w:hint="eastAsia" w:asciiTheme="minorEastAsia" w:hAnsiTheme="minorEastAsia" w:eastAsiaTheme="minorEastAsia" w:cstheme="minorEastAsia"/>
                <w:color w:val="auto"/>
                <w:sz w:val="21"/>
                <w:szCs w:val="21"/>
                <w:lang w:val="en-US" w:eastAsia="zh-CN"/>
              </w:rPr>
              <w:t>无</w:t>
            </w:r>
            <w:r>
              <w:rPr>
                <w:rFonts w:hint="eastAsia" w:asciiTheme="minorEastAsia" w:hAnsiTheme="minorEastAsia" w:eastAsiaTheme="minorEastAsia" w:cstheme="minorEastAsia"/>
                <w:color w:val="auto"/>
                <w:sz w:val="21"/>
                <w:szCs w:val="21"/>
              </w:rPr>
              <w:t>仓库</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气瓶、机械润滑油等单独隔离存放。</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车间宽敞明亮，干净整洁，分割区划分得当，通道畅通。</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车间内各种规格、型号产品摆放整齐，工序间工位器具设置较合理。</w:t>
            </w:r>
          </w:p>
          <w:p>
            <w:pPr>
              <w:rPr>
                <w:rFonts w:hint="eastAsia" w:ascii="宋体" w:hAnsi="宋体" w:cs="宋体"/>
                <w:color w:val="FF0000"/>
                <w:sz w:val="21"/>
                <w:szCs w:val="21"/>
              </w:rPr>
            </w:pPr>
            <w:r>
              <w:rPr>
                <w:rFonts w:hint="eastAsia" w:asciiTheme="minorEastAsia" w:hAnsiTheme="minorEastAsia" w:eastAsiaTheme="minorEastAsia" w:cstheme="minorEastAsia"/>
                <w:color w:val="auto"/>
                <w:sz w:val="21"/>
                <w:szCs w:val="21"/>
              </w:rPr>
              <w:t>车间工人在工作前及工作结束后能够及时清理环境及设备。</w:t>
            </w:r>
          </w:p>
        </w:tc>
        <w:tc>
          <w:tcPr>
            <w:tcW w:w="0" w:type="auto"/>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0" w:type="auto"/>
            <w:vAlign w:val="top"/>
          </w:tcPr>
          <w:p>
            <w:pPr>
              <w:rPr>
                <w:rFonts w:ascii="Times New Roman" w:hAnsi="Times New Roman" w:eastAsia="宋体" w:cs="Times New Roman"/>
                <w:kern w:val="2"/>
                <w:sz w:val="21"/>
                <w:szCs w:val="21"/>
                <w:lang w:val="en-US" w:eastAsia="zh-CN" w:bidi="ar-SA"/>
              </w:rPr>
            </w:pPr>
            <w:r>
              <w:rPr>
                <w:rFonts w:hint="eastAsia"/>
                <w:sz w:val="21"/>
                <w:szCs w:val="21"/>
              </w:rPr>
              <w:t>监视和测量资源</w:t>
            </w:r>
          </w:p>
        </w:tc>
        <w:tc>
          <w:tcPr>
            <w:tcW w:w="0" w:type="auto"/>
            <w:vAlign w:val="top"/>
          </w:tcPr>
          <w:p>
            <w:pPr>
              <w:rPr>
                <w:rFonts w:ascii="Times New Roman" w:hAnsi="Times New Roman" w:eastAsia="宋体" w:cs="Times New Roman"/>
                <w:kern w:val="2"/>
                <w:sz w:val="21"/>
                <w:szCs w:val="21"/>
                <w:lang w:val="en-US" w:eastAsia="zh-CN" w:bidi="ar-SA"/>
              </w:rPr>
            </w:pPr>
            <w:r>
              <w:rPr>
                <w:rFonts w:hint="eastAsia"/>
                <w:sz w:val="21"/>
                <w:szCs w:val="21"/>
              </w:rPr>
              <w:t>Q：7.1.5</w:t>
            </w:r>
          </w:p>
        </w:tc>
        <w:tc>
          <w:tcPr>
            <w:tcW w:w="0" w:type="auto"/>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提供了《监视设备台账》内容包括监视设备名称、规格、编号等。检测设备主要有：游标卡尺、</w:t>
            </w:r>
            <w:r>
              <w:rPr>
                <w:rFonts w:hint="eastAsia" w:asciiTheme="minorEastAsia" w:hAnsiTheme="minorEastAsia" w:eastAsiaTheme="minorEastAsia" w:cstheme="minorEastAsia"/>
                <w:sz w:val="21"/>
                <w:szCs w:val="21"/>
                <w:lang w:val="en-US" w:eastAsia="zh-CN"/>
              </w:rPr>
              <w:t>卷尺、千分尺、超声波检测仪等</w:t>
            </w:r>
            <w:r>
              <w:rPr>
                <w:rFonts w:hint="eastAsia" w:asciiTheme="minorEastAsia" w:hAnsiTheme="minorEastAsia" w:eastAsiaTheme="minorEastAsia" w:cstheme="minorEastAsia"/>
                <w:sz w:val="21"/>
                <w:szCs w:val="21"/>
              </w:rPr>
              <w:t>；</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抽查计量器具校准/检定情况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在有效期内，符合要求，证书见附件。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目前尚没有计算机软件用于规定要求的监视和测量情况。</w:t>
            </w:r>
          </w:p>
          <w:p>
            <w:pPr>
              <w:pStyle w:val="2"/>
              <w:rPr>
                <w:rFonts w:hint="eastAsia"/>
                <w:color w:val="FF0000"/>
                <w:lang w:val="en-US" w:eastAsia="zh-CN"/>
              </w:rPr>
            </w:pPr>
            <w:r>
              <w:rPr>
                <w:rFonts w:hint="eastAsia" w:asciiTheme="minorEastAsia" w:hAnsiTheme="minorEastAsia" w:eastAsiaTheme="minorEastAsia" w:cstheme="minorEastAsia"/>
                <w:color w:val="auto"/>
                <w:sz w:val="21"/>
                <w:szCs w:val="21"/>
              </w:rPr>
              <w:t>经询问，没有自校检测设备，未发生在用的监视和测量设备有异常现象。</w:t>
            </w:r>
          </w:p>
        </w:tc>
        <w:tc>
          <w:tcPr>
            <w:tcW w:w="0" w:type="auto"/>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0" w:type="auto"/>
            <w:vAlign w:val="top"/>
          </w:tcPr>
          <w:p>
            <w:pPr>
              <w:spacing w:line="400" w:lineRule="exact"/>
              <w:rPr>
                <w:rFonts w:hint="eastAsia" w:eastAsia="宋体"/>
                <w:sz w:val="21"/>
                <w:szCs w:val="21"/>
                <w:lang w:val="en-US" w:eastAsia="zh-CN"/>
              </w:rPr>
            </w:pPr>
            <w:r>
              <w:rPr>
                <w:rFonts w:hint="eastAsia"/>
                <w:sz w:val="21"/>
                <w:szCs w:val="21"/>
                <w:lang w:eastAsia="zh-CN"/>
              </w:rPr>
              <w:t>远程</w:t>
            </w:r>
            <w:r>
              <w:rPr>
                <w:rFonts w:hint="eastAsia"/>
                <w:sz w:val="21"/>
                <w:szCs w:val="21"/>
                <w:lang w:val="en-US" w:eastAsia="zh-CN"/>
              </w:rPr>
              <w:t>观察</w:t>
            </w:r>
          </w:p>
          <w:p>
            <w:pPr>
              <w:rPr>
                <w:rFonts w:hint="eastAsia" w:ascii="Times New Roman" w:hAnsi="Times New Roman" w:eastAsia="宋体" w:cs="Times New Roman"/>
                <w:kern w:val="2"/>
                <w:sz w:val="21"/>
                <w:szCs w:val="21"/>
                <w:lang w:val="en-US" w:eastAsia="zh-CN" w:bidi="ar-SA"/>
              </w:rPr>
            </w:pPr>
          </w:p>
        </w:tc>
        <w:tc>
          <w:tcPr>
            <w:tcW w:w="0" w:type="auto"/>
            <w:vAlign w:val="top"/>
          </w:tcPr>
          <w:p>
            <w:pPr>
              <w:rPr>
                <w:rFonts w:hint="eastAsia" w:ascii="Times New Roman" w:hAnsi="Times New Roman" w:eastAsia="宋体" w:cs="Times New Roman"/>
                <w:kern w:val="2"/>
                <w:sz w:val="21"/>
                <w:szCs w:val="21"/>
                <w:lang w:val="en-US" w:eastAsia="zh-CN" w:bidi="ar-SA"/>
              </w:rPr>
            </w:pPr>
          </w:p>
        </w:tc>
        <w:tc>
          <w:tcPr>
            <w:tcW w:w="0" w:type="auto"/>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公司总部</w:t>
            </w:r>
            <w:r>
              <w:rPr>
                <w:rFonts w:hint="eastAsia"/>
                <w:sz w:val="21"/>
                <w:szCs w:val="21"/>
              </w:rPr>
              <w:t>办公</w:t>
            </w:r>
            <w:r>
              <w:rPr>
                <w:rFonts w:hint="eastAsia"/>
                <w:sz w:val="21"/>
                <w:szCs w:val="21"/>
                <w:lang w:val="en-US" w:eastAsia="zh-CN"/>
              </w:rPr>
              <w:t>划分各部门区域</w:t>
            </w:r>
            <w:r>
              <w:rPr>
                <w:rFonts w:hint="eastAsia"/>
                <w:sz w:val="21"/>
                <w:szCs w:val="21"/>
              </w:rPr>
              <w:t>，工作环境良好</w:t>
            </w:r>
            <w:r>
              <w:rPr>
                <w:rFonts w:hint="eastAsia" w:cs="宋体"/>
                <w:sz w:val="21"/>
                <w:szCs w:val="21"/>
              </w:rPr>
              <w:t>。</w:t>
            </w:r>
            <w:r>
              <w:rPr>
                <w:rFonts w:hint="eastAsia"/>
                <w:sz w:val="21"/>
                <w:szCs w:val="21"/>
                <w:lang w:val="en-GB"/>
              </w:rPr>
              <w:t>查看</w:t>
            </w:r>
            <w:r>
              <w:rPr>
                <w:rFonts w:hint="eastAsia"/>
                <w:sz w:val="21"/>
                <w:szCs w:val="21"/>
                <w:lang w:val="en-US" w:eastAsia="zh-CN"/>
              </w:rPr>
              <w:t>车间</w:t>
            </w:r>
            <w:r>
              <w:rPr>
                <w:rFonts w:hint="eastAsia"/>
                <w:sz w:val="21"/>
                <w:szCs w:val="21"/>
                <w:lang w:val="en-GB"/>
              </w:rPr>
              <w:t>设备摆放整齐有序，相应物品摆放在指定区域，</w:t>
            </w:r>
            <w:r>
              <w:rPr>
                <w:rFonts w:hint="eastAsia"/>
                <w:sz w:val="21"/>
                <w:szCs w:val="21"/>
                <w:lang w:val="en-GB" w:eastAsia="zh-CN"/>
              </w:rPr>
              <w:t>远程</w:t>
            </w:r>
            <w:r>
              <w:rPr>
                <w:rFonts w:hint="eastAsia"/>
                <w:sz w:val="21"/>
                <w:szCs w:val="21"/>
                <w:lang w:val="en-GB"/>
              </w:rPr>
              <w:t>工作环境通风良好，卫生干净，</w:t>
            </w:r>
            <w:r>
              <w:rPr>
                <w:rFonts w:hint="eastAsia"/>
                <w:sz w:val="21"/>
                <w:szCs w:val="21"/>
                <w:lang w:val="en-US" w:eastAsia="zh-CN"/>
              </w:rPr>
              <w:t>基本符合</w:t>
            </w:r>
            <w:r>
              <w:rPr>
                <w:rFonts w:hint="eastAsia"/>
                <w:sz w:val="21"/>
                <w:szCs w:val="21"/>
                <w:lang w:val="en-GB"/>
              </w:rPr>
              <w:t>要求</w:t>
            </w:r>
            <w:r>
              <w:rPr>
                <w:rFonts w:hint="eastAsia"/>
                <w:sz w:val="21"/>
                <w:szCs w:val="21"/>
                <w:lang w:val="en-GB" w:eastAsia="zh-CN"/>
              </w:rPr>
              <w:t>。</w:t>
            </w:r>
          </w:p>
        </w:tc>
        <w:tc>
          <w:tcPr>
            <w:tcW w:w="0" w:type="auto"/>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0" w:type="auto"/>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国家/地方抽查、顾客满意、相关方投诉处理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验证资质</w:t>
            </w:r>
          </w:p>
        </w:tc>
        <w:tc>
          <w:tcPr>
            <w:tcW w:w="0" w:type="auto"/>
            <w:vAlign w:val="top"/>
          </w:tcPr>
          <w:p>
            <w:pPr>
              <w:rPr>
                <w:rFonts w:ascii="Times New Roman" w:hAnsi="Times New Roman" w:eastAsia="宋体" w:cs="Times New Roman"/>
                <w:color w:val="auto"/>
                <w:kern w:val="2"/>
                <w:sz w:val="21"/>
                <w:szCs w:val="21"/>
                <w:lang w:val="en-US" w:eastAsia="zh-CN" w:bidi="ar-SA"/>
              </w:rPr>
            </w:pPr>
          </w:p>
        </w:tc>
        <w:tc>
          <w:tcPr>
            <w:tcW w:w="0" w:type="auto"/>
            <w:vAlign w:val="top"/>
          </w:tcPr>
          <w:p>
            <w:pPr>
              <w:rPr>
                <w:sz w:val="21"/>
                <w:szCs w:val="21"/>
              </w:rPr>
            </w:pPr>
            <w:r>
              <w:rPr>
                <w:rFonts w:hint="eastAsia"/>
                <w:sz w:val="21"/>
                <w:szCs w:val="21"/>
              </w:rPr>
              <w:t>自公司成立以来，未受到上级主管部门有关质量、环境、职业健康安全的行政处罚。未发生相关方的投诉。</w:t>
            </w:r>
          </w:p>
          <w:p>
            <w:pPr>
              <w:rPr>
                <w:rFonts w:hint="eastAsia"/>
                <w:sz w:val="21"/>
                <w:szCs w:val="21"/>
              </w:rPr>
            </w:pPr>
            <w:r>
              <w:rPr>
                <w:rFonts w:hint="eastAsia"/>
                <w:sz w:val="21"/>
                <w:szCs w:val="21"/>
              </w:rPr>
              <w:t>暂时没有国家/地方抽查情况。</w:t>
            </w:r>
          </w:p>
          <w:p>
            <w:pPr>
              <w:pStyle w:val="2"/>
              <w:rPr>
                <w:rFonts w:hint="eastAsia" w:ascii="Times New Roman" w:hAnsi="Times New Roman" w:eastAsia="宋体" w:cs="Times New Roman"/>
                <w:bCs/>
                <w:spacing w:val="10"/>
                <w:kern w:val="2"/>
                <w:sz w:val="21"/>
                <w:szCs w:val="21"/>
                <w:lang w:val="en-US" w:eastAsia="zh-CN" w:bidi="ar-SA"/>
              </w:rPr>
            </w:pPr>
            <w:r>
              <w:rPr>
                <w:rFonts w:hint="eastAsia" w:ascii="宋体" w:hAnsi="宋体" w:cs="宋体"/>
                <w:sz w:val="21"/>
                <w:szCs w:val="21"/>
              </w:rPr>
              <w:t>提供了组织营业执照均为有效。见附件。</w:t>
            </w:r>
          </w:p>
        </w:tc>
        <w:tc>
          <w:tcPr>
            <w:tcW w:w="0" w:type="auto"/>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符合</w:t>
            </w:r>
          </w:p>
        </w:tc>
      </w:tr>
    </w:tbl>
    <w:p>
      <w:r>
        <w:ptab w:relativeTo="margin" w:alignment="center" w:leader="none"/>
      </w:r>
    </w:p>
    <w:p>
      <w:pPr>
        <w:pStyle w:val="5"/>
        <w:rPr>
          <w:rFonts w:hint="eastAsia"/>
        </w:rPr>
      </w:pPr>
      <w:r>
        <w:rPr>
          <w:rFonts w:hint="eastAsia"/>
        </w:rPr>
        <w:t>说明：不符合标注N</w:t>
      </w:r>
    </w:p>
    <w:p>
      <w:pPr>
        <w:pStyle w:val="5"/>
        <w:rPr>
          <w:rFonts w:hint="eastAsia"/>
        </w:rPr>
      </w:pPr>
    </w:p>
    <w:p>
      <w:pPr>
        <w:pStyle w:val="5"/>
        <w:rPr>
          <w:rFonts w:hint="eastAsia"/>
        </w:rPr>
      </w:pP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7E86"/>
    <w:multiLevelType w:val="singleLevel"/>
    <w:tmpl w:val="10EB7E8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CA11D9"/>
    <w:rsid w:val="0ABA7956"/>
    <w:rsid w:val="0ADC0396"/>
    <w:rsid w:val="0AFB2E4F"/>
    <w:rsid w:val="0DEF4571"/>
    <w:rsid w:val="0E7F3584"/>
    <w:rsid w:val="0FCD17B2"/>
    <w:rsid w:val="11001F7E"/>
    <w:rsid w:val="17DC39DD"/>
    <w:rsid w:val="191C7A84"/>
    <w:rsid w:val="1B327DE5"/>
    <w:rsid w:val="1B376328"/>
    <w:rsid w:val="1E2B2415"/>
    <w:rsid w:val="200119AE"/>
    <w:rsid w:val="206C68B0"/>
    <w:rsid w:val="25B566E1"/>
    <w:rsid w:val="28E40124"/>
    <w:rsid w:val="298B2FBC"/>
    <w:rsid w:val="29DA0D03"/>
    <w:rsid w:val="2A045F9A"/>
    <w:rsid w:val="2B8522E5"/>
    <w:rsid w:val="2F705899"/>
    <w:rsid w:val="31FF353E"/>
    <w:rsid w:val="366579C9"/>
    <w:rsid w:val="38A70F92"/>
    <w:rsid w:val="38DC61EB"/>
    <w:rsid w:val="39A84253"/>
    <w:rsid w:val="3D5306DA"/>
    <w:rsid w:val="3E660724"/>
    <w:rsid w:val="40D15031"/>
    <w:rsid w:val="43F01A65"/>
    <w:rsid w:val="45647AF8"/>
    <w:rsid w:val="45790587"/>
    <w:rsid w:val="4AE60DE8"/>
    <w:rsid w:val="4B9D072E"/>
    <w:rsid w:val="4D140172"/>
    <w:rsid w:val="4E991885"/>
    <w:rsid w:val="4F9413A0"/>
    <w:rsid w:val="57570889"/>
    <w:rsid w:val="57A855D6"/>
    <w:rsid w:val="5AD052D2"/>
    <w:rsid w:val="5CA6609C"/>
    <w:rsid w:val="5EA316FA"/>
    <w:rsid w:val="5FFD49AF"/>
    <w:rsid w:val="628D03A1"/>
    <w:rsid w:val="63F30781"/>
    <w:rsid w:val="64D8543B"/>
    <w:rsid w:val="64FD2850"/>
    <w:rsid w:val="6B2238EB"/>
    <w:rsid w:val="6B242607"/>
    <w:rsid w:val="6F037DDE"/>
    <w:rsid w:val="72FC5C2D"/>
    <w:rsid w:val="78045072"/>
    <w:rsid w:val="783830EF"/>
    <w:rsid w:val="7CD023FF"/>
    <w:rsid w:val="7CED5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2020-04-12T02:37:53Z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