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0076-2020-Q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营口博瑞电气有限公司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王志慧</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17.10.02,19.16.00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营口博瑞电气有限公司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辽宁省营口市老边区兴昌街43号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115100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r>
              <w:rPr>
                <w:rFonts w:ascii="宋体"/>
                <w:b/>
                <w:color w:val="000000"/>
                <w:sz w:val="20"/>
                <w:szCs w:val="20"/>
              </w:rPr>
              <w:t>辽宁省营口市老边区兴昌街43号</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辽宁省营口市老边区兴昌街43号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115100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徐世恩</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13940730908</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周哲</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徐世恩</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电力、电气绝缘配件、机车配件的加工；变压器、通风机的维修</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17.10.02;19.16.00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sym w:font="Wingdings 2" w:char="0052"/>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管理手册、程序文件、管理评审、内部审核、合同等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eastAsia="宋体" w:cs="宋体"/>
          <w:sz w:val="20"/>
          <w:szCs w:val="22"/>
        </w:rPr>
        <w:t>管理层</w:t>
      </w:r>
      <w:r>
        <w:rPr>
          <w:rFonts w:hint="eastAsia" w:ascii="宋体" w:hAnsi="宋体" w:eastAsia="宋体" w:cs="宋体"/>
          <w:sz w:val="20"/>
          <w:szCs w:val="22"/>
          <w:lang w:eastAsia="zh-CN"/>
        </w:rPr>
        <w:t>、</w:t>
      </w:r>
      <w:r>
        <w:rPr>
          <w:rFonts w:hint="eastAsia" w:ascii="宋体" w:hAnsi="宋体" w:eastAsia="宋体" w:cs="宋体"/>
          <w:sz w:val="20"/>
          <w:szCs w:val="22"/>
        </w:rPr>
        <w:t>综合部</w:t>
      </w:r>
      <w:r>
        <w:rPr>
          <w:rFonts w:hint="eastAsia" w:ascii="宋体" w:hAnsi="宋体" w:eastAsia="宋体" w:cs="宋体"/>
          <w:sz w:val="20"/>
          <w:szCs w:val="22"/>
          <w:lang w:eastAsia="zh-CN"/>
        </w:rPr>
        <w:t>、</w:t>
      </w:r>
      <w:r>
        <w:rPr>
          <w:rFonts w:hint="eastAsia" w:ascii="宋体" w:hAnsi="宋体" w:eastAsia="宋体" w:cs="宋体"/>
          <w:sz w:val="20"/>
          <w:szCs w:val="22"/>
        </w:rPr>
        <w:t>生产部</w:t>
      </w:r>
      <w:r>
        <w:rPr>
          <w:rFonts w:hint="eastAsia" w:ascii="宋体" w:hAnsi="宋体" w:eastAsia="宋体" w:cs="宋体"/>
          <w:sz w:val="20"/>
          <w:szCs w:val="22"/>
          <w:lang w:eastAsia="zh-CN"/>
        </w:rPr>
        <w:t>、</w:t>
      </w:r>
      <w:r>
        <w:rPr>
          <w:rFonts w:hint="eastAsia" w:ascii="宋体" w:hAnsi="宋体" w:eastAsia="宋体" w:cs="宋体"/>
          <w:sz w:val="20"/>
          <w:szCs w:val="22"/>
        </w:rPr>
        <w:t>供销部</w:t>
      </w:r>
      <w:r>
        <w:rPr>
          <w:rFonts w:hint="eastAsia" w:ascii="宋体" w:hAnsi="宋体" w:eastAsia="宋体" w:cs="宋体"/>
          <w:sz w:val="20"/>
          <w:szCs w:val="22"/>
          <w:lang w:eastAsia="zh-CN"/>
        </w:rPr>
        <w:t>、</w:t>
      </w:r>
      <w:r>
        <w:rPr>
          <w:rFonts w:hint="eastAsia" w:ascii="宋体" w:hAnsi="宋体" w:eastAsia="宋体" w:cs="宋体"/>
          <w:sz w:val="20"/>
          <w:szCs w:val="22"/>
        </w:rPr>
        <w:t>品质部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办公室、车间、配电室</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vAlign w:val="top"/>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vAlign w:val="top"/>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vAlign w:val="top"/>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vAlign w:val="top"/>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vAlign w:val="top"/>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vAlign w:val="top"/>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vAlign w:val="top"/>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top"/>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vAlign w:val="top"/>
          </w:tcPr>
          <w:p>
            <w:pPr>
              <w:rPr>
                <w:rFonts w:ascii="宋体"/>
                <w:color w:val="000000"/>
                <w:spacing w:val="-10"/>
                <w:sz w:val="20"/>
                <w:szCs w:val="20"/>
              </w:rPr>
            </w:pPr>
          </w:p>
        </w:tc>
        <w:tc>
          <w:tcPr>
            <w:tcW w:w="5944" w:type="dxa"/>
            <w:gridSpan w:val="3"/>
            <w:vAlign w:val="top"/>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vAlign w:val="top"/>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vAlign w:val="top"/>
          </w:tcPr>
          <w:p>
            <w:pPr>
              <w:rPr>
                <w:rFonts w:ascii="宋体"/>
                <w:color w:val="000000"/>
                <w:spacing w:val="-10"/>
                <w:sz w:val="20"/>
                <w:szCs w:val="20"/>
              </w:rPr>
            </w:pPr>
          </w:p>
        </w:tc>
        <w:tc>
          <w:tcPr>
            <w:tcW w:w="5944" w:type="dxa"/>
            <w:gridSpan w:val="3"/>
            <w:vAlign w:val="top"/>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vAlign w:val="top"/>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top"/>
          </w:tcPr>
          <w:p>
            <w:pPr>
              <w:rPr>
                <w:rFonts w:ascii="宋体"/>
                <w:color w:val="000000"/>
                <w:spacing w:val="-10"/>
                <w:sz w:val="20"/>
                <w:szCs w:val="20"/>
              </w:rPr>
            </w:pPr>
          </w:p>
        </w:tc>
        <w:tc>
          <w:tcPr>
            <w:tcW w:w="5944" w:type="dxa"/>
            <w:gridSpan w:val="3"/>
            <w:vAlign w:val="top"/>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vAlign w:val="top"/>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vAlign w:val="top"/>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vAlign w:val="top"/>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vAlign w:val="top"/>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vAlign w:val="top"/>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vAlign w:val="top"/>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vAlign w:val="top"/>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vAlign w:val="top"/>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vAlign w:val="top"/>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vAlign w:val="top"/>
          </w:tcPr>
          <w:p>
            <w:pPr>
              <w:tabs>
                <w:tab w:val="left" w:pos="430"/>
              </w:tabs>
              <w:ind w:left="400" w:leftChars="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vAlign w:val="top"/>
          </w:tcPr>
          <w:p>
            <w:pPr>
              <w:tabs>
                <w:tab w:val="left" w:pos="430"/>
              </w:tabs>
              <w:ind w:left="400" w:leftChars="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top"/>
          </w:tcPr>
          <w:p>
            <w:pPr>
              <w:ind w:left="168" w:leftChars="80"/>
              <w:rPr>
                <w:rFonts w:ascii="宋体"/>
                <w:color w:val="000000"/>
                <w:spacing w:val="-10"/>
                <w:sz w:val="20"/>
                <w:szCs w:val="20"/>
              </w:rPr>
            </w:pPr>
          </w:p>
        </w:tc>
        <w:tc>
          <w:tcPr>
            <w:tcW w:w="5944" w:type="dxa"/>
            <w:gridSpan w:val="3"/>
            <w:vAlign w:val="top"/>
          </w:tcPr>
          <w:p>
            <w:pPr>
              <w:tabs>
                <w:tab w:val="left" w:pos="430"/>
              </w:tabs>
              <w:ind w:left="400" w:leftChars="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vAlign w:val="top"/>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vAlign w:val="top"/>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sym w:font="Wingdings 2" w:char="00A3"/>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vAlign w:val="top"/>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vAlign w:val="top"/>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vAlign w:val="top"/>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sym w:font="Wingdings 2" w:char="00A3"/>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vAlign w:val="top"/>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sym w:font="Wingdings 2" w:char="00A3"/>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Theme="minorEastAsia" w:hAnsiTheme="minorEastAsia" w:eastAsiaTheme="minorEastAsia" w:cstheme="minorEastAsia"/>
                <w:sz w:val="21"/>
                <w:szCs w:val="21"/>
              </w:rPr>
              <w:t>电力、电气绝缘配件、机车配件的加工；变压器、通风机的维修</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rFonts w:hint="eastAsia" w:asciiTheme="minorEastAsia" w:hAnsiTheme="minorEastAsia" w:eastAsiaTheme="minorEastAsia" w:cstheme="minorEastAsia"/>
                <w:sz w:val="21"/>
                <w:szCs w:val="21"/>
              </w:rPr>
              <w:t>电力、电气绝缘配件、机车配件的加工；变压器、通风机的维修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eastAsia="宋体" w:cs="宋体"/>
                <w:sz w:val="20"/>
                <w:szCs w:val="22"/>
              </w:rPr>
              <w:t>管理层</w:t>
            </w:r>
            <w:r>
              <w:rPr>
                <w:rFonts w:hint="eastAsia" w:ascii="宋体" w:hAnsi="宋体" w:eastAsia="宋体" w:cs="宋体"/>
                <w:sz w:val="20"/>
                <w:szCs w:val="22"/>
                <w:lang w:eastAsia="zh-CN"/>
              </w:rPr>
              <w:t>、</w:t>
            </w:r>
            <w:r>
              <w:rPr>
                <w:rFonts w:hint="eastAsia" w:ascii="宋体" w:hAnsi="宋体" w:eastAsia="宋体" w:cs="宋体"/>
                <w:sz w:val="20"/>
                <w:szCs w:val="22"/>
              </w:rPr>
              <w:t>综合部</w:t>
            </w:r>
            <w:r>
              <w:rPr>
                <w:rFonts w:hint="eastAsia" w:ascii="宋体" w:hAnsi="宋体" w:eastAsia="宋体" w:cs="宋体"/>
                <w:sz w:val="20"/>
                <w:szCs w:val="22"/>
                <w:lang w:eastAsia="zh-CN"/>
              </w:rPr>
              <w:t>、</w:t>
            </w:r>
            <w:r>
              <w:rPr>
                <w:rFonts w:hint="eastAsia" w:ascii="宋体" w:hAnsi="宋体" w:eastAsia="宋体" w:cs="宋体"/>
                <w:sz w:val="20"/>
                <w:szCs w:val="22"/>
              </w:rPr>
              <w:t>生产部</w:t>
            </w:r>
            <w:r>
              <w:rPr>
                <w:rFonts w:hint="eastAsia" w:ascii="宋体" w:hAnsi="宋体" w:eastAsia="宋体" w:cs="宋体"/>
                <w:sz w:val="20"/>
                <w:szCs w:val="22"/>
                <w:lang w:eastAsia="zh-CN"/>
              </w:rPr>
              <w:t>、</w:t>
            </w:r>
            <w:r>
              <w:rPr>
                <w:rFonts w:hint="eastAsia" w:ascii="宋体" w:hAnsi="宋体" w:eastAsia="宋体" w:cs="宋体"/>
                <w:sz w:val="20"/>
                <w:szCs w:val="22"/>
              </w:rPr>
              <w:t>供销部</w:t>
            </w:r>
            <w:r>
              <w:rPr>
                <w:rFonts w:hint="eastAsia" w:ascii="宋体" w:hAnsi="宋体" w:eastAsia="宋体" w:cs="宋体"/>
                <w:sz w:val="20"/>
                <w:szCs w:val="22"/>
                <w:lang w:eastAsia="zh-CN"/>
              </w:rPr>
              <w:t>、</w:t>
            </w:r>
            <w:r>
              <w:rPr>
                <w:rFonts w:hint="eastAsia" w:ascii="宋体" w:hAnsi="宋体" w:eastAsia="宋体" w:cs="宋体"/>
                <w:sz w:val="20"/>
                <w:szCs w:val="22"/>
              </w:rPr>
              <w:t>品质部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eastAsia="宋体" w:cs="宋体"/>
                <w:sz w:val="20"/>
                <w:szCs w:val="22"/>
              </w:rPr>
              <w:t>生产部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eastAsia="宋体" w:cs="宋体"/>
                <w:sz w:val="20"/>
                <w:szCs w:val="22"/>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hint="eastAsia" w:ascii="宋体" w:hAnsi="宋体" w:eastAsia="宋体" w:cs="Times New Roman"/>
                <w:color w:val="000000"/>
                <w:sz w:val="20"/>
                <w:szCs w:val="20"/>
              </w:rPr>
              <w:t>辽宁省营口市老边区兴昌街43号</w:t>
            </w:r>
            <w:r>
              <w:rPr>
                <w:rFonts w:hint="eastAsia" w:ascii="宋体" w:hAnsi="宋体" w:eastAsia="宋体" w:cs="Times New Roman"/>
                <w:color w:val="000000"/>
                <w:sz w:val="20"/>
                <w:szCs w:val="20"/>
                <w:lang w:val="en-US" w:eastAsia="zh-CN"/>
              </w:rPr>
              <w:t xml:space="preserve"> </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电力、电气、机车配件的</w:t>
            </w:r>
            <w:r>
              <w:rPr>
                <w:rFonts w:hint="eastAsia" w:asciiTheme="minorEastAsia" w:hAnsiTheme="minorEastAsia" w:eastAsiaTheme="minorEastAsia" w:cstheme="minorEastAsia"/>
                <w:color w:val="auto"/>
                <w:sz w:val="21"/>
                <w:szCs w:val="21"/>
                <w:lang w:val="en-US" w:eastAsia="zh-CN"/>
              </w:rPr>
              <w:t>机械</w:t>
            </w:r>
            <w:r>
              <w:rPr>
                <w:rFonts w:hint="eastAsia" w:asciiTheme="minorEastAsia" w:hAnsiTheme="minorEastAsia" w:eastAsiaTheme="minorEastAsia" w:cstheme="minorEastAsia"/>
                <w:color w:val="auto"/>
                <w:sz w:val="21"/>
                <w:szCs w:val="21"/>
              </w:rPr>
              <w:t>加工工艺流程：</w:t>
            </w:r>
          </w:p>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下料</w:t>
            </w:r>
            <w:r>
              <w:rPr>
                <w:rFonts w:hint="default" w:ascii="Arial" w:hAnsi="Arial" w:cs="Arial" w:eastAsiaTheme="minorEastAsia"/>
                <w:color w:val="000000"/>
                <w:sz w:val="21"/>
                <w:szCs w:val="21"/>
              </w:rPr>
              <w:t>→</w:t>
            </w:r>
            <w:r>
              <w:rPr>
                <w:rFonts w:hint="eastAsia" w:asciiTheme="minorEastAsia" w:hAnsiTheme="minorEastAsia" w:eastAsiaTheme="minorEastAsia" w:cstheme="minorEastAsia"/>
                <w:color w:val="000000"/>
                <w:sz w:val="21"/>
                <w:szCs w:val="21"/>
                <w:lang w:val="en-US" w:eastAsia="zh-CN"/>
              </w:rPr>
              <w:t xml:space="preserve"> 粗车</w:t>
            </w:r>
            <w:r>
              <w:rPr>
                <w:rFonts w:hint="default" w:ascii="Arial" w:hAnsi="Arial" w:cs="Arial" w:eastAsiaTheme="minorEastAsia"/>
                <w:color w:val="000000"/>
                <w:sz w:val="21"/>
                <w:szCs w:val="21"/>
              </w:rPr>
              <w:t>→</w:t>
            </w:r>
            <w:r>
              <w:rPr>
                <w:rFonts w:hint="eastAsia" w:ascii="Arial" w:hAnsi="Arial" w:cs="Arial" w:eastAsiaTheme="minorEastAsia"/>
                <w:color w:val="000000"/>
                <w:sz w:val="21"/>
                <w:szCs w:val="21"/>
                <w:lang w:val="en-US" w:eastAsia="zh-CN"/>
              </w:rPr>
              <w:t>精车</w:t>
            </w:r>
            <w:r>
              <w:rPr>
                <w:rFonts w:hint="default" w:ascii="Arial" w:hAnsi="Arial" w:cs="Arial" w:eastAsiaTheme="minorEastAsia"/>
                <w:color w:val="000000"/>
                <w:sz w:val="21"/>
                <w:szCs w:val="21"/>
              </w:rPr>
              <w:t>→</w:t>
            </w:r>
            <w:r>
              <w:rPr>
                <w:rFonts w:hint="eastAsia" w:ascii="Arial" w:hAnsi="Arial" w:cs="Arial" w:eastAsiaTheme="minorEastAsia"/>
                <w:color w:val="000000"/>
                <w:sz w:val="21"/>
                <w:szCs w:val="21"/>
                <w:lang w:val="en-US" w:eastAsia="zh-CN"/>
              </w:rPr>
              <w:t>钻孔</w:t>
            </w:r>
            <w:r>
              <w:rPr>
                <w:rFonts w:hint="default" w:ascii="Arial" w:hAnsi="Arial" w:cs="Arial" w:eastAsiaTheme="minorEastAsia"/>
                <w:color w:val="000000"/>
                <w:sz w:val="21"/>
                <w:szCs w:val="21"/>
              </w:rPr>
              <w:t>→</w:t>
            </w:r>
            <w:r>
              <w:rPr>
                <w:rFonts w:hint="eastAsia" w:asciiTheme="minorEastAsia" w:hAnsiTheme="minorEastAsia" w:eastAsiaTheme="minorEastAsia" w:cstheme="minorEastAsia"/>
                <w:color w:val="000000"/>
                <w:sz w:val="21"/>
                <w:szCs w:val="21"/>
              </w:rPr>
              <w:t>检查</w:t>
            </w:r>
            <w:r>
              <w:rPr>
                <w:rFonts w:hint="default" w:ascii="Arial" w:hAnsi="Arial" w:cs="Arial" w:eastAsiaTheme="minorEastAsia"/>
                <w:color w:val="000000"/>
                <w:sz w:val="21"/>
                <w:szCs w:val="21"/>
              </w:rPr>
              <w:t>→</w:t>
            </w:r>
            <w:r>
              <w:rPr>
                <w:rFonts w:hint="eastAsia" w:asciiTheme="minorEastAsia" w:hAnsiTheme="minorEastAsia" w:eastAsiaTheme="minorEastAsia" w:cstheme="minorEastAsia"/>
                <w:color w:val="000000"/>
                <w:sz w:val="21"/>
                <w:szCs w:val="21"/>
              </w:rPr>
              <w:t>入库</w:t>
            </w:r>
          </w:p>
          <w:p>
            <w:pP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需确认过程：无</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电力、电气绝缘配件加工工艺流程：</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拌料</w:t>
            </w:r>
            <w:r>
              <w:rPr>
                <w:rFonts w:hint="default" w:ascii="Arial" w:hAnsi="Arial" w:cs="Arial" w:eastAsiaTheme="minorEastAsia"/>
                <w:color w:val="auto"/>
                <w:sz w:val="21"/>
                <w:szCs w:val="21"/>
              </w:rPr>
              <w:t>→</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烘干</w:t>
            </w:r>
            <w:r>
              <w:rPr>
                <w:rFonts w:hint="default" w:ascii="Arial" w:hAnsi="Arial" w:cs="Arial" w:eastAsiaTheme="minorEastAsia"/>
                <w:color w:val="auto"/>
                <w:sz w:val="21"/>
                <w:szCs w:val="21"/>
              </w:rPr>
              <w:t>→</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注塑</w:t>
            </w:r>
            <w:r>
              <w:rPr>
                <w:rFonts w:hint="default" w:ascii="Arial" w:hAnsi="Arial" w:cs="Arial" w:eastAsiaTheme="minorEastAsia"/>
                <w:color w:val="auto"/>
                <w:sz w:val="21"/>
                <w:szCs w:val="21"/>
              </w:rPr>
              <w:t>→</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修整</w:t>
            </w:r>
            <w:r>
              <w:rPr>
                <w:rFonts w:hint="default" w:ascii="Arial" w:hAnsi="Arial" w:cs="Arial" w:eastAsiaTheme="minorEastAsia"/>
                <w:color w:val="auto"/>
                <w:sz w:val="21"/>
                <w:szCs w:val="21"/>
              </w:rPr>
              <w:t>→</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检验</w:t>
            </w:r>
            <w:r>
              <w:rPr>
                <w:rFonts w:hint="default" w:ascii="Arial" w:hAnsi="Arial" w:cs="Arial" w:eastAsiaTheme="minorEastAsia"/>
                <w:color w:val="auto"/>
                <w:sz w:val="21"/>
                <w:szCs w:val="21"/>
              </w:rPr>
              <w:t>→</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入库</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关键过程/需确认过程：拌料过程、注塑过程</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变压器、通风机的维修。</w:t>
            </w:r>
          </w:p>
          <w:p>
            <w:pP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客户反馈→接收信息→检查→拆卸→更换组件→组装→</w:t>
            </w:r>
            <w:r>
              <w:rPr>
                <w:rFonts w:hint="eastAsia" w:asciiTheme="minorEastAsia" w:hAnsiTheme="minorEastAsia" w:eastAsiaTheme="minorEastAsia" w:cstheme="minorEastAsia"/>
                <w:color w:val="auto"/>
                <w:sz w:val="21"/>
                <w:szCs w:val="21"/>
                <w:lang w:val="en-US" w:eastAsia="zh-CN"/>
              </w:rPr>
              <w:t>调试</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客户验收</w:t>
            </w:r>
          </w:p>
          <w:p>
            <w:pPr>
              <w:rPr>
                <w:rFonts w:ascii="宋体"/>
                <w:color w:val="000000"/>
                <w:sz w:val="20"/>
                <w:szCs w:val="20"/>
              </w:rPr>
            </w:pPr>
            <w:r>
              <w:rPr>
                <w:rFonts w:hint="eastAsia" w:asciiTheme="minorEastAsia" w:hAnsiTheme="minorEastAsia" w:eastAsiaTheme="minorEastAsia" w:cstheme="minorEastAsia"/>
                <w:color w:val="auto"/>
                <w:sz w:val="21"/>
                <w:szCs w:val="21"/>
                <w:lang w:val="en-US" w:eastAsia="zh-CN"/>
              </w:rPr>
              <w:t>关键过程：调试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r>
              <w:rPr>
                <w:rFonts w:hint="eastAsia" w:asciiTheme="minorEastAsia" w:hAnsiTheme="minorEastAsia" w:eastAsiaTheme="minorEastAsia" w:cstheme="minorEastAsia"/>
                <w:color w:val="auto"/>
                <w:sz w:val="21"/>
                <w:szCs w:val="21"/>
                <w:lang w:val="en-US" w:eastAsia="zh-CN"/>
              </w:rPr>
              <w:t>拌料过程、注塑过程、调试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针对关键过程建立的控制文件：</w:t>
            </w:r>
            <w:r>
              <w:rPr>
                <w:rFonts w:hint="eastAsia" w:ascii="宋体" w:hAnsi="宋体"/>
                <w:color w:val="000000"/>
                <w:sz w:val="20"/>
                <w:szCs w:val="20"/>
                <w:lang w:val="en-US" w:eastAsia="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Theme="minorEastAsia" w:hAnsiTheme="minorEastAsia" w:eastAsiaTheme="minorEastAsia" w:cstheme="minorEastAsia"/>
                <w:color w:val="auto"/>
                <w:sz w:val="21"/>
                <w:szCs w:val="21"/>
                <w:lang w:val="en-US" w:eastAsia="zh-CN"/>
              </w:rPr>
              <w:t>注塑过程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r>
              <w:rPr>
                <w:rFonts w:hint="eastAsia" w:asciiTheme="minorEastAsia" w:hAnsiTheme="minorEastAsia" w:eastAsiaTheme="minorEastAsia" w:cstheme="minorEastAsia"/>
                <w:sz w:val="21"/>
                <w:szCs w:val="21"/>
              </w:rPr>
              <w:t>产品运输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签订运输协议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Theme="minorEastAsia" w:hAnsiTheme="minorEastAsia" w:eastAsiaTheme="minorEastAsia" w:cstheme="minorEastAsia"/>
                <w:color w:val="auto"/>
                <w:sz w:val="21"/>
                <w:szCs w:val="21"/>
              </w:rPr>
              <w:t>环氧成型机、注塑机、车床、钻铣机床、压力机</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缠绕机</w:t>
            </w:r>
            <w:r>
              <w:rPr>
                <w:rFonts w:hint="eastAsia" w:asciiTheme="minorEastAsia" w:hAnsiTheme="minorEastAsia" w:eastAsiaTheme="minorEastAsia" w:cstheme="minorEastAsia"/>
                <w:color w:val="auto"/>
                <w:sz w:val="21"/>
                <w:szCs w:val="21"/>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r>
              <w:rPr>
                <w:rFonts w:hint="default" w:ascii="Times New Roman" w:hAnsi="Times New Roman" w:eastAsia="宋体" w:cs="Times New Roman"/>
                <w:sz w:val="21"/>
                <w:szCs w:val="21"/>
              </w:rPr>
              <w:t>游标卡尺、</w:t>
            </w:r>
            <w:r>
              <w:rPr>
                <w:rFonts w:hint="eastAsia" w:ascii="Times New Roman" w:hAnsi="Times New Roman" w:eastAsia="宋体" w:cs="Times New Roman"/>
                <w:sz w:val="21"/>
                <w:szCs w:val="21"/>
                <w:lang w:val="en-US" w:eastAsia="zh-CN"/>
              </w:rPr>
              <w:t>电子秤、</w:t>
            </w:r>
            <w:r>
              <w:rPr>
                <w:rFonts w:hint="eastAsia" w:ascii="Times New Roman" w:hAnsi="Times New Roman" w:eastAsia="宋体" w:cs="Times New Roman"/>
                <w:sz w:val="21"/>
                <w:szCs w:val="21"/>
              </w:rPr>
              <w:t>兆欧表、温度仪（表）、压力表</w:t>
            </w:r>
            <w:r>
              <w:rPr>
                <w:rFonts w:hint="eastAsia" w:ascii="Times New Roman" w:hAnsi="Times New Roman" w:eastAsia="宋体" w:cs="Times New Roman"/>
                <w:sz w:val="21"/>
                <w:szCs w:val="21"/>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满足。</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生产部有</w:t>
            </w:r>
            <w:r>
              <w:rPr>
                <w:rFonts w:hint="eastAsia" w:asciiTheme="minorEastAsia" w:hAnsiTheme="minorEastAsia" w:eastAsiaTheme="minorEastAsia" w:cstheme="minorEastAsia"/>
                <w:sz w:val="21"/>
                <w:szCs w:val="21"/>
              </w:rPr>
              <w:t>4个车间，一个仓库。</w:t>
            </w:r>
          </w:p>
          <w:p>
            <w:pPr>
              <w:rPr>
                <w:rFonts w:ascii="宋体"/>
                <w:color w:val="000000"/>
                <w:sz w:val="20"/>
                <w:szCs w:val="20"/>
              </w:rPr>
            </w:pPr>
            <w:r>
              <w:rPr>
                <w:rFonts w:hint="eastAsia" w:asciiTheme="minorEastAsia" w:hAnsiTheme="minorEastAsia" w:eastAsiaTheme="minorEastAsia" w:cstheme="minorEastAsia"/>
                <w:sz w:val="21"/>
                <w:szCs w:val="21"/>
                <w:lang w:val="en-US" w:eastAsia="zh-CN"/>
              </w:rPr>
              <w:t>办公室、</w:t>
            </w:r>
            <w:r>
              <w:rPr>
                <w:rFonts w:hint="eastAsia" w:asciiTheme="minorEastAsia" w:hAnsiTheme="minorEastAsia" w:eastAsiaTheme="minorEastAsia" w:cstheme="minorEastAsia"/>
                <w:sz w:val="21"/>
                <w:szCs w:val="21"/>
              </w:rPr>
              <w:t>车间宽敞明亮，干净整洁，分割区划分得当，通道畅通</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b/>
                <w:color w:val="000000" w:themeColor="text1"/>
                <w:sz w:val="22"/>
                <w:szCs w:val="22"/>
              </w:rPr>
              <w:t xml:space="preserve"> </w:t>
            </w:r>
            <w:bookmarkStart w:id="24" w:name="企业人数"/>
            <w:r>
              <w:rPr>
                <w:b/>
                <w:color w:val="000000" w:themeColor="text1"/>
                <w:sz w:val="22"/>
                <w:szCs w:val="22"/>
                <w:u w:val="single"/>
              </w:rPr>
              <w:t>20</w:t>
            </w:r>
            <w:bookmarkEnd w:id="24"/>
            <w:r>
              <w:rPr>
                <w:rFonts w:hint="eastAsia" w:ascii="宋体"/>
                <w:color w:val="000000"/>
                <w:sz w:val="20"/>
                <w:szCs w:val="20"/>
              </w:rPr>
              <w:t>人，其中管理人员：</w:t>
            </w:r>
            <w:r>
              <w:rPr>
                <w:rFonts w:hint="eastAsia" w:ascii="Times New Roman" w:hAnsi="Times New Roman" w:eastAsia="宋体" w:cs="Times New Roman"/>
                <w:b/>
                <w:color w:val="000000" w:themeColor="text1"/>
                <w:sz w:val="22"/>
                <w:szCs w:val="22"/>
                <w:u w:val="single"/>
                <w:lang w:val="en-US" w:eastAsia="zh-CN"/>
              </w:rPr>
              <w:t>6</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w:t>
            </w:r>
            <w:r>
              <w:rPr>
                <w:rFonts w:hint="eastAsia" w:ascii="宋体" w:hAnsi="宋体" w:eastAsia="宋体" w:cs="Times New Roman"/>
                <w:b/>
                <w:color w:val="000000"/>
                <w:sz w:val="20"/>
                <w:szCs w:val="20"/>
                <w:lang w:val="en-US" w:eastAsia="zh-CN"/>
              </w:rPr>
              <w:t>部、品质部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生产</w:t>
            </w:r>
            <w:r>
              <w:rPr>
                <w:rFonts w:hint="eastAsia" w:ascii="宋体" w:hAnsi="宋体"/>
                <w:b/>
                <w:color w:val="000000"/>
                <w:sz w:val="20"/>
                <w:szCs w:val="20"/>
                <w:lang w:val="en-US" w:eastAsia="zh-CN"/>
              </w:rPr>
              <w:t>过程</w:t>
            </w:r>
            <w:r>
              <w:rPr>
                <w:rFonts w:hint="eastAsia" w:ascii="宋体" w:hAnsi="宋体"/>
                <w:b/>
                <w:color w:val="000000"/>
                <w:sz w:val="20"/>
                <w:szCs w:val="20"/>
                <w:lang w:val="en-US" w:eastAsia="zh-CN"/>
              </w:rPr>
              <w:t>、维修过程</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vAlign w:val="top"/>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公司</w:t>
            </w:r>
            <w:r>
              <w:rPr>
                <w:rFonts w:hint="eastAsia"/>
                <w:b/>
                <w:bCs/>
                <w:color w:val="000000"/>
                <w:szCs w:val="21"/>
              </w:rPr>
              <w:t>2019年12月15-16日</w:t>
            </w:r>
            <w:r>
              <w:rPr>
                <w:rFonts w:hint="eastAsia" w:ascii="宋体" w:hAnsi="宋体" w:cs="宋体"/>
                <w:szCs w:val="21"/>
              </w:rPr>
              <w:t>开展内部审核</w:t>
            </w:r>
            <w:r>
              <w:rPr>
                <w:rFonts w:hint="eastAsia"/>
                <w:szCs w:val="21"/>
              </w:rPr>
              <w:t>进行一次内审，提供了内审计划、内审记录、不符合报告、内审报告等，发现了不符合项，具体内容，二阶段进一步审核。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ascii="宋体" w:hAnsi="宋体"/>
                <w:b/>
                <w:color w:val="000000"/>
                <w:sz w:val="20"/>
                <w:szCs w:val="20"/>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cs="宋体"/>
                <w:b/>
                <w:bCs/>
                <w:color w:val="auto"/>
                <w:sz w:val="21"/>
                <w:szCs w:val="21"/>
              </w:rPr>
              <w:t>2019年12月20日</w:t>
            </w:r>
            <w:r>
              <w:rPr>
                <w:rFonts w:hint="eastAsia"/>
                <w:szCs w:val="21"/>
              </w:rPr>
              <w:t>召开了管理评审会议，由总经理主持。提供管理评审报告，具体内容，二阶段进一步审核。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color w:val="000000"/>
                <w:sz w:val="20"/>
                <w:szCs w:val="20"/>
                <w:lang w:val="en-US" w:eastAsia="zh-CN"/>
              </w:rPr>
              <w:t>改进建议。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9497" w:type="dxa"/>
            <w:gridSpan w:val="2"/>
            <w:vAlign w:val="top"/>
          </w:tcPr>
          <w:p>
            <w:pPr>
              <w:widowControl/>
              <w:jc w:val="left"/>
              <w:rPr>
                <w:rFonts w:hint="eastAsia"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0" w:firstLineChars="400"/>
        <w:rPr>
          <w:rFonts w:ascii="宋体"/>
          <w:b/>
          <w:bCs/>
          <w:color w:val="000000"/>
          <w:sz w:val="26"/>
          <w:szCs w:val="26"/>
        </w:rPr>
      </w:pPr>
      <w:r>
        <w:drawing>
          <wp:anchor distT="0" distB="0" distL="114300" distR="114300" simplePos="0" relativeHeight="223950848" behindDoc="0" locked="0" layoutInCell="1" allowOverlap="1">
            <wp:simplePos x="0" y="0"/>
            <wp:positionH relativeFrom="column">
              <wp:posOffset>1784985</wp:posOffset>
            </wp:positionH>
            <wp:positionV relativeFrom="paragraph">
              <wp:posOffset>104775</wp:posOffset>
            </wp:positionV>
            <wp:extent cx="796925" cy="393700"/>
            <wp:effectExtent l="0" t="0" r="3175" b="6350"/>
            <wp:wrapNone/>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6"/>
                    <a:stretch>
                      <a:fillRect/>
                    </a:stretch>
                  </pic:blipFill>
                  <pic:spPr>
                    <a:xfrm>
                      <a:off x="0" y="0"/>
                      <a:ext cx="796925" cy="393700"/>
                    </a:xfrm>
                    <a:prstGeom prst="rect">
                      <a:avLst/>
                    </a:prstGeom>
                    <a:noFill/>
                    <a:ln>
                      <a:noFill/>
                    </a:ln>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2020年</w:t>
      </w:r>
      <w:r>
        <w:rPr>
          <w:rFonts w:hint="eastAsia" w:ascii="宋体" w:hAnsi="宋体" w:eastAsia="宋体" w:cs="Times New Roman"/>
          <w:b/>
          <w:color w:val="000000"/>
          <w:lang w:val="en-US" w:eastAsia="zh-CN"/>
        </w:rPr>
        <w:t>4月2日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bookmarkStart w:id="25" w:name="_GoBack"/>
      <w:bookmarkEnd w:id="25"/>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hint="default" w:eastAsia="隶书"/>
          <w:color w:val="000000"/>
          <w:sz w:val="32"/>
          <w:szCs w:val="32"/>
          <w:lang w:val="en-US" w:eastAsia="zh-CN"/>
        </w:rPr>
      </w:pPr>
      <w:r>
        <w:rPr>
          <w:rFonts w:hint="eastAsia" w:eastAsia="隶书"/>
          <w:color w:val="000000"/>
          <w:sz w:val="32"/>
          <w:szCs w:val="32"/>
        </w:rPr>
        <w:t>第一阶段现场审核问题</w:t>
      </w:r>
      <w:r>
        <w:rPr>
          <w:rFonts w:hint="eastAsia" w:eastAsia="隶书"/>
          <w:color w:val="000000"/>
          <w:sz w:val="32"/>
          <w:szCs w:val="32"/>
          <w:lang w:eastAsia="zh-CN"/>
        </w:rPr>
        <w:t>：</w:t>
      </w:r>
      <w:r>
        <w:rPr>
          <w:rFonts w:hint="eastAsia" w:eastAsia="隶书"/>
          <w:color w:val="000000"/>
          <w:sz w:val="32"/>
          <w:szCs w:val="32"/>
          <w:lang w:val="en-US" w:eastAsia="zh-CN"/>
        </w:rPr>
        <w:t>无</w:t>
      </w:r>
    </w:p>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24535A"/>
    <w:rsid w:val="04D13BDB"/>
    <w:rsid w:val="095F6EF7"/>
    <w:rsid w:val="09FA0A08"/>
    <w:rsid w:val="0A4530F6"/>
    <w:rsid w:val="0C7A2235"/>
    <w:rsid w:val="10DE09F5"/>
    <w:rsid w:val="18EB4BF8"/>
    <w:rsid w:val="247F67B2"/>
    <w:rsid w:val="25F25817"/>
    <w:rsid w:val="2C191723"/>
    <w:rsid w:val="2D3C46DC"/>
    <w:rsid w:val="2F2D1A3E"/>
    <w:rsid w:val="31F70B76"/>
    <w:rsid w:val="354D041E"/>
    <w:rsid w:val="3B864213"/>
    <w:rsid w:val="42E85DFC"/>
    <w:rsid w:val="45B13D40"/>
    <w:rsid w:val="4B7C213D"/>
    <w:rsid w:val="50FF1E68"/>
    <w:rsid w:val="55B70D1E"/>
    <w:rsid w:val="56521CE9"/>
    <w:rsid w:val="58AF4852"/>
    <w:rsid w:val="5AE04C02"/>
    <w:rsid w:val="5EEC1E49"/>
    <w:rsid w:val="5F7958D3"/>
    <w:rsid w:val="6099089A"/>
    <w:rsid w:val="64D11C24"/>
    <w:rsid w:val="65CE2CCC"/>
    <w:rsid w:val="6A9E5F50"/>
    <w:rsid w:val="6AAC7F5A"/>
    <w:rsid w:val="6B347F9B"/>
    <w:rsid w:val="6BC858E3"/>
    <w:rsid w:val="6D1F61A2"/>
    <w:rsid w:val="6D512040"/>
    <w:rsid w:val="6E687B14"/>
    <w:rsid w:val="709F63C5"/>
    <w:rsid w:val="7F0257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locked/>
    <w:uiPriority w:val="99"/>
    <w:rPr>
      <w:rFonts w:ascii="Times New Roman" w:hAnsi="Times New Roman" w:eastAsia="宋体" w:cs="Times New Roman"/>
      <w:sz w:val="18"/>
      <w:szCs w:val="18"/>
    </w:rPr>
  </w:style>
  <w:style w:type="character" w:customStyle="1" w:styleId="11">
    <w:name w:val="页脚 字符"/>
    <w:link w:val="4"/>
    <w:locked/>
    <w:uiPriority w:val="99"/>
    <w:rPr>
      <w:rFonts w:ascii="Times New Roman" w:hAnsi="Times New Roman" w:eastAsia="宋体" w:cs="Times New Roman"/>
      <w:sz w:val="18"/>
      <w:szCs w:val="18"/>
    </w:rPr>
  </w:style>
  <w:style w:type="character" w:customStyle="1" w:styleId="12">
    <w:name w:val="页眉 字符"/>
    <w:link w:val="5"/>
    <w:locked/>
    <w:uiPriority w:val="99"/>
    <w:rPr>
      <w:rFonts w:ascii="Calibri" w:hAnsi="Calibri" w:eastAsia="宋体" w:cs="Times New Roman"/>
      <w:sz w:val="18"/>
      <w:szCs w:val="18"/>
    </w:rPr>
  </w:style>
  <w:style w:type="character" w:customStyle="1" w:styleId="13">
    <w:name w:val="副标题 字符"/>
    <w:link w:val="6"/>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a</cp:lastModifiedBy>
  <dcterms:modified xsi:type="dcterms:W3CDTF">2020-04-10T07:33:09Z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