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18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岐山振兴现代锻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05日 上午至2023年09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