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b/>
          <w:sz w:val="22"/>
          <w:szCs w:val="22"/>
          <w:lang w:eastAsia="zh-CN"/>
        </w:rPr>
        <w:drawing>
          <wp:anchor distT="0" distB="0" distL="114300" distR="114300" simplePos="0" relativeHeight="251658240" behindDoc="0" locked="0" layoutInCell="1" allowOverlap="1">
            <wp:simplePos x="0" y="0"/>
            <wp:positionH relativeFrom="column">
              <wp:posOffset>-239395</wp:posOffset>
            </wp:positionH>
            <wp:positionV relativeFrom="paragraph">
              <wp:posOffset>-758825</wp:posOffset>
            </wp:positionV>
            <wp:extent cx="6877050" cy="9780905"/>
            <wp:effectExtent l="0" t="0" r="6350" b="10795"/>
            <wp:wrapNone/>
            <wp:docPr id="1" name="图片 1" descr="b4bd4ebe8f94ac34b3e79bbfdf1e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d4ebe8f94ac34b3e79bbfdf1e05b"/>
                    <pic:cNvPicPr>
                      <a:picLocks noChangeAspect="1"/>
                    </pic:cNvPicPr>
                  </pic:nvPicPr>
                  <pic:blipFill>
                    <a:blip r:embed="rId6"/>
                    <a:stretch>
                      <a:fillRect/>
                    </a:stretch>
                  </pic:blipFill>
                  <pic:spPr>
                    <a:xfrm>
                      <a:off x="0" y="0"/>
                      <a:ext cx="6877050" cy="978090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西安硕隆计量检测有限公司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2020-N0QMS-1263375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2020-N0EMS-1263375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2020年03月2</w:t>
            </w:r>
            <w:r>
              <w:rPr>
                <w:rFonts w:hint="eastAsia"/>
                <w:b/>
                <w:sz w:val="21"/>
                <w:szCs w:val="21"/>
                <w:lang w:val="en-US" w:eastAsia="zh-CN"/>
              </w:rPr>
              <w:t>8</w:t>
            </w:r>
            <w:r>
              <w:rPr>
                <w:rFonts w:hint="eastAsia"/>
                <w:b/>
                <w:sz w:val="21"/>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2020年03月29日</w:t>
            </w:r>
          </w:p>
          <w:p>
            <w:pPr>
              <w:snapToGrid w:val="0"/>
              <w:spacing w:line="276" w:lineRule="auto"/>
              <w:jc w:val="left"/>
              <w:rPr>
                <w:rFonts w:hint="eastAsia" w:eastAsia="宋体"/>
                <w:b/>
                <w:sz w:val="22"/>
                <w:szCs w:val="22"/>
                <w:lang w:eastAsia="zh-CN"/>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2283" w:firstLineChars="1038"/>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2020.3.29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091659"/>
    <w:rsid w:val="40D55AB6"/>
    <w:rsid w:val="56552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2020-04-08T15:58:23Z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