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受审核部门：管理层、</w:t>
            </w:r>
            <w:r>
              <w:rPr>
                <w:rFonts w:hint="eastAsia"/>
                <w:szCs w:val="22"/>
                <w:lang w:val="en-US" w:eastAsia="zh-CN"/>
              </w:rPr>
              <w:t>综合</w:t>
            </w:r>
            <w:r>
              <w:rPr>
                <w:rFonts w:hint="eastAsia"/>
                <w:szCs w:val="22"/>
              </w:rPr>
              <w:t>办公室、</w:t>
            </w:r>
            <w:r>
              <w:rPr>
                <w:rFonts w:hint="eastAsia"/>
                <w:szCs w:val="22"/>
                <w:lang w:val="en-US" w:eastAsia="zh-CN"/>
              </w:rPr>
              <w:t>质量技术部、研发部、专业计量室、市场开发部、财务部</w:t>
            </w:r>
          </w:p>
          <w:p>
            <w:pPr>
              <w:spacing w:line="36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Cs w:val="22"/>
              </w:rPr>
              <w:t>陪同：</w:t>
            </w:r>
            <w:r>
              <w:rPr>
                <w:rFonts w:hint="eastAsia"/>
                <w:szCs w:val="22"/>
                <w:lang w:val="en-US" w:eastAsia="zh-CN"/>
              </w:rPr>
              <w:t>陈飞燕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 xml:space="preserve">审核员：李俐、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强兴</w:t>
            </w:r>
            <w:r>
              <w:rPr>
                <w:rFonts w:hint="eastAsia"/>
                <w:sz w:val="24"/>
                <w:szCs w:val="24"/>
              </w:rPr>
              <w:t xml:space="preserve">      审核时间：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月29日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12"/>
            </w:pPr>
          </w:p>
          <w:p>
            <w:pPr>
              <w:pStyle w:val="1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596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公司名称：西安硕隆计量检测有限公司，</w:t>
            </w:r>
            <w:r>
              <w:rPr>
                <w:rFonts w:hint="eastAsia" w:ascii="宋体" w:hAnsi="宋体" w:cs="宋体"/>
                <w:szCs w:val="21"/>
              </w:rPr>
              <w:t>公司201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成立</w:t>
            </w:r>
            <w:r>
              <w:rPr>
                <w:rFonts w:hint="eastAsia" w:ascii="宋体" w:hAnsi="宋体" w:cs="宋体"/>
                <w:szCs w:val="21"/>
              </w:rPr>
              <w:t>，有效期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长期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法人代表：</w:t>
            </w:r>
            <w:r>
              <w:rPr>
                <w:rFonts w:hint="eastAsia"/>
                <w:lang w:val="en-US" w:eastAsia="zh-CN"/>
              </w:rPr>
              <w:t>周东福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注册地址：西安经济技术开发区草滩六路268号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de-DE"/>
              </w:rPr>
              <w:t>经营地址：</w:t>
            </w:r>
            <w:r>
              <w:rPr>
                <w:rFonts w:hint="eastAsia" w:ascii="宋体" w:hAnsi="宋体"/>
                <w:szCs w:val="21"/>
              </w:rPr>
              <w:t>西安经济技术开发区草滩六路268号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经营范围：智能设备、工业设备、机电产品、电子产品、仪器仪表的计量检测、研发、生产、销售、维修及技术服务；计量检测信息咨询服务；产业计量、环保节能技术服务。(上述经营范围中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凡</w:t>
            </w:r>
            <w:r>
              <w:rPr>
                <w:rFonts w:hint="eastAsia" w:ascii="宋体" w:hAnsi="宋体"/>
                <w:szCs w:val="21"/>
              </w:rPr>
              <w:t>涉及许可项目的，凭许可证明文件、证件在有效期内经营，未经许可不得经营)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营业执照符合要求，见附件。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szCs w:val="21"/>
              </w:rPr>
              <w:t>0万元。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质量环境职业健康安全管理体系于 2019年 1月10日建立并正式实施。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</w:rPr>
              <w:t>最管理者，总经理：</w:t>
            </w:r>
            <w:r>
              <w:rPr>
                <w:rFonts w:hint="eastAsia"/>
                <w:lang w:val="en-US" w:eastAsia="zh-CN"/>
              </w:rPr>
              <w:t>周东福</w:t>
            </w:r>
            <w:r>
              <w:rPr>
                <w:rFonts w:hint="eastAsia"/>
              </w:rPr>
              <w:t>、管代：</w:t>
            </w:r>
            <w:r>
              <w:rPr>
                <w:rFonts w:hint="eastAsia"/>
                <w:lang w:val="en-US" w:eastAsia="zh-CN"/>
              </w:rPr>
              <w:t>孟宏涛</w:t>
            </w:r>
            <w:r>
              <w:rPr>
                <w:rFonts w:hint="eastAsia"/>
              </w:rPr>
              <w:t>，职业健康安全事务代表</w:t>
            </w:r>
            <w:r>
              <w:rPr>
                <w:rFonts w:hint="eastAsia"/>
                <w:lang w:eastAsia="zh-CN"/>
              </w:rPr>
              <w:t>： 席伟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/>
                <w:szCs w:val="21"/>
              </w:rPr>
              <w:t>办公室、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质量技术部、专业计量室、市场开发部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/>
                <w:szCs w:val="21"/>
              </w:rPr>
              <w:t>实际与管理体系文件描述的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一致性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已改正。</w:t>
            </w:r>
          </w:p>
          <w:p>
            <w:pPr>
              <w:tabs>
                <w:tab w:val="left" w:pos="426"/>
              </w:tabs>
              <w:spacing w:line="440" w:lineRule="exact"/>
              <w:rPr>
                <w:color w:val="000000"/>
                <w:szCs w:val="21"/>
              </w:rPr>
            </w:pPr>
          </w:p>
          <w:bookmarkEnd w:id="0"/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t> </w:t>
            </w:r>
            <w:r>
              <w:rPr>
                <w:rFonts w:hint="eastAsia" w:ascii="宋体" w:hAnsi="宋体"/>
                <w:szCs w:val="21"/>
              </w:rPr>
              <w:t>现场确认范围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bookmarkStart w:id="1" w:name="审核范围"/>
            <w:r>
              <w:rPr>
                <w:rFonts w:hint="eastAsia" w:ascii="宋体" w:hAnsi="宋体"/>
                <w:szCs w:val="21"/>
              </w:rPr>
              <w:t>Q：智能设备、工业设备、机电产品、电子产品、仪器仪表的计量检测、销售；计量仪器仪表的维修及技术服务；产业计量、环保节能技术软件的研发。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E：智能设备、工业设备、机电产品、电子产品、仪器仪表的计量检测、销售；计量仪器仪表的维修及技术服务；产业计量、环保节能技术软件的研发及相关环境管理活动。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O：</w:t>
            </w:r>
            <w:bookmarkEnd w:id="1"/>
            <w:r>
              <w:rPr>
                <w:rFonts w:hint="eastAsia" w:ascii="宋体" w:hAnsi="宋体"/>
                <w:szCs w:val="21"/>
              </w:rPr>
              <w:t>智能设备、工业设备、机电产品、电子产品、仪器仪表的计量检测、销售；计量仪器仪表的维修及技术服务；产业计量、环保节能技术软件的研发及相关职业健康安全管理活动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1、检测/校准服务流程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用户提出计量要求---分析要求---用户送检量具/上门送取量具---进行检测/校准服务---出具检测/校准证书---取得检测/校准证书---用户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2、设计服务流程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客户设计咨询---质量技术不确认---质量技术部出具设计方案---客户确认方案---出具设计方案---用户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3、销售服务流程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接收用户订单---签订合同---按照合同要求开始检测任务/合同相关需求—出具收费明细单—开具发票—合同款项回收—合同完成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提供了法律、法规和其他要求清单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提供《适用的法律法规清单》、《外来文件清单》“外来文件清单”提供了与仪器仪表的计量检测的法律法规。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提供2020年3月《建设项目环境影响登记表》。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相关方投诉情况：无。</w:t>
            </w:r>
          </w:p>
          <w:p>
            <w:pPr>
              <w:pStyle w:val="12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公司的质量、环境和职业健康安全的方针：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质量方针：科学、准确、公正、高效、诚信、满意。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环境方针：预防污染、节能环保；绿色高效；持续发展。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职业健康安全方针：安全第一，预防为主，以人为本，健康发展。</w:t>
            </w:r>
          </w:p>
          <w:p>
            <w:pPr>
              <w:pStyle w:val="2"/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质量目标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证书/报告差错率&lt;5‰ 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标准规范使用准确率100%；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3.校准/检测/检定操作准确率100%；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4.校准/检测/检定人员持证上岗率100%；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5.客户投诉/申诉处理率100%；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6.客户满意率＞99% ； 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设计按计划完成率100%；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环境管理目标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1、噪声、污水排放符合所在地标准；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2、避免有害废弃物违规排放，按规定对其分类处理率100%；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3、适用环境法规和其他要求符合率100%；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4、确保相关方在环境方面零投诉；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5、重大环境污染事故为零。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职业健康安全管理目标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1、杜绝火灾爆炸事故；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2、杜绝重大安全事故（死亡、重伤）；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3、年度轻伤事故发生率控制在2起以下；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4、改善员工工作环境，杜绝职业病发生；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5、职业健康安全法规和其他要求符合率100%。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提供了本公司的环境和安全管理方案和控制措施，有编制人、审批人签字，二阶段进行进一步关注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提供2020年3月《建设项目环境影响登记表》。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提供了“重要环境因素清单”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潜在火灾、固废排放等。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提供了“不可接受风险清单”，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潜在火灾、触电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等。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以上识别充分。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2019年6月18日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无环保、安全设施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  <w:p/>
        </w:tc>
        <w:tc>
          <w:tcPr>
            <w:tcW w:w="993" w:type="dxa"/>
          </w:tcPr>
          <w:p/>
        </w:tc>
      </w:tr>
    </w:tbl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56B3E"/>
    <w:multiLevelType w:val="singleLevel"/>
    <w:tmpl w:val="69E56B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50FCF"/>
    <w:rsid w:val="24D60589"/>
    <w:rsid w:val="28053AF9"/>
    <w:rsid w:val="4A3F219F"/>
    <w:rsid w:val="4B442542"/>
    <w:rsid w:val="52584EA6"/>
    <w:rsid w:val="561C6F01"/>
    <w:rsid w:val="5ABE5E98"/>
    <w:rsid w:val="603326DD"/>
    <w:rsid w:val="630E01DB"/>
    <w:rsid w:val="6725019D"/>
    <w:rsid w:val="70712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2020-04-10T00:58:08Z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