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07"/>
        <w:gridCol w:w="671"/>
        <w:gridCol w:w="631"/>
        <w:gridCol w:w="75"/>
        <w:gridCol w:w="690"/>
        <w:gridCol w:w="6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颖高环保科技石家庄有限公司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河北省石家庄市桥西区汇锦路6号丰河苑3-4-502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戎丽维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15931134399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戎丽维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0047-2019-QE-2020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3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保持认证注册资格：验证组织管理体系是否持续有效运行，以确定是否推荐保持认证注册资格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Q：化工产品（印刷耗材用润版液、清洗剂）、印刷机械设备配件、环保设备的销售及相关服务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E：化工产品（印刷耗材用润版液、清洗剂）、印刷机械设备配件、环保设备的销售及相关服务</w:t>
            </w:r>
            <w:bookmarkEnd w:id="9"/>
          </w:p>
        </w:tc>
        <w:tc>
          <w:tcPr>
            <w:tcW w:w="69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Q：29.11.05;29.12.00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E：29.11.05;29.12.00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2020年04月01日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2020年04月02日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2.0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87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08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87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2019-N1QMS-3022240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2020-N1EMS-3022240</w:t>
            </w:r>
          </w:p>
        </w:tc>
        <w:tc>
          <w:tcPr>
            <w:tcW w:w="208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Q:29.11.05,29.12.00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E:29.11.05,29.12.00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签字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06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77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06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77" w:type="dxa"/>
            <w:gridSpan w:val="6"/>
            <w:vAlign w:val="center"/>
          </w:tcPr>
          <w:p/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07"/>
        <w:gridCol w:w="671"/>
        <w:gridCol w:w="631"/>
        <w:gridCol w:w="75"/>
        <w:gridCol w:w="690"/>
        <w:gridCol w:w="6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颖高环保科技石家庄有限公司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cs="Times New Roman" w:asciiTheme="minorEastAsia" w:hAnsiTheme="minorEastAsia" w:eastAsiaTheme="minorEastAsia"/>
                <w:sz w:val="20"/>
                <w:szCs w:val="22"/>
              </w:rPr>
              <w:t>河北省石家庄市桥西区石铜路389号石家庄市郊南工业贸易总公司院内102室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戎丽维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15931134399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戎丽维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0047-2019-QE-2020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Q:监查1,E:监查1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3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保持认证注册资格：验证组织管理体系是否持续有效运行，以确定是否推荐保持认证注册资格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Q：化工产品（印刷耗材用润版液、清洗剂）、印刷机械设备配件、环保设备的销售及相关服务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E：化工产品（印刷耗材用润版液、清洗剂）、印刷机械设备配件、环保设备的销售及相关服务</w:t>
            </w:r>
          </w:p>
        </w:tc>
        <w:tc>
          <w:tcPr>
            <w:tcW w:w="69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Q：29.11.05;29.12.00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E：29.11.05;29.12.00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■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□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现场审核于2020年04月01日 上午至2020年04月02日 下午，共 2.0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87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08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87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2019-N1QMS-3022240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2020-N1EMS-3022240</w:t>
            </w:r>
          </w:p>
        </w:tc>
        <w:tc>
          <w:tcPr>
            <w:tcW w:w="208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Q:29.11.05,29.12.00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E:29.11.05,29.12.00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签字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06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77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06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77" w:type="dxa"/>
            <w:gridSpan w:val="6"/>
            <w:vAlign w:val="center"/>
          </w:tcPr>
          <w:p/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18" w:type="dxa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284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21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2020.4.1</w:t>
            </w: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*企业相关资质情况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顾客的投诉、质量监督抽查情况、获证后认证证书标志使用情况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相关方的需求和希望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管理体系及其过程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管理承诺总则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以顾客为关注焦点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变更的策划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总则、持续改进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涉及条款：QE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12:30-17:30</w:t>
            </w:r>
          </w:p>
        </w:tc>
        <w:tc>
          <w:tcPr>
            <w:tcW w:w="6665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业务部：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环境因素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运行</w:t>
            </w:r>
            <w:r>
              <w:rPr>
                <w:rFonts w:hint="eastAsia"/>
                <w:sz w:val="21"/>
                <w:szCs w:val="21"/>
                <w:lang w:eastAsia="zh-CN"/>
              </w:rPr>
              <w:t>策划和</w:t>
            </w:r>
            <w:r>
              <w:rPr>
                <w:rFonts w:hint="eastAsia"/>
                <w:sz w:val="21"/>
                <w:szCs w:val="21"/>
              </w:rPr>
              <w:t>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产品和服务要求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外部提供的过程、产品和服务的控制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生产和服务提供的控制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；顾客或外部供方财产；交付后活动；</w:t>
            </w:r>
            <w:r>
              <w:rPr>
                <w:rFonts w:hint="eastAsia"/>
                <w:sz w:val="21"/>
                <w:szCs w:val="21"/>
              </w:rPr>
              <w:t>产品和服务的放行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  <w:lang w:eastAsia="zh-CN"/>
              </w:rPr>
              <w:t>应急准备和响应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涉及条款：Q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/8.5.1/</w:t>
            </w:r>
            <w:r>
              <w:rPr>
                <w:rFonts w:hint="eastAsia"/>
                <w:sz w:val="21"/>
                <w:szCs w:val="21"/>
                <w:lang w:eastAsia="zh-CN"/>
              </w:rPr>
              <w:t>8.5.3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  <w:lang w:eastAsia="zh-CN"/>
              </w:rPr>
              <w:t>8.5.5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/8.6/9.1.2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E5.3/6.1.2/6.2/8.1/8.2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；环境因素；合规义务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基础设施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运行环境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运行</w:t>
            </w:r>
            <w:r>
              <w:rPr>
                <w:rFonts w:hint="eastAsia"/>
                <w:sz w:val="21"/>
                <w:szCs w:val="21"/>
                <w:lang w:eastAsia="zh-CN"/>
              </w:rPr>
              <w:t>策划和</w:t>
            </w:r>
            <w:r>
              <w:rPr>
                <w:rFonts w:hint="eastAsia"/>
                <w:sz w:val="21"/>
                <w:szCs w:val="21"/>
              </w:rPr>
              <w:t>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；应急准备和响应；合规性评价；</w:t>
            </w:r>
            <w:r>
              <w:rPr>
                <w:rFonts w:hint="eastAsia"/>
                <w:sz w:val="21"/>
                <w:szCs w:val="21"/>
              </w:rPr>
              <w:t>内部审核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不合格和纠正措施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/9.1.1/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10.2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E5.3/6.1.2/6.1.3/6.2/8.1/8.2/9.1.1/9.1.2/9.2/10.2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:30-1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技术服务部/库房：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环境因素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监视和测量资源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运行的策划和控制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产品和服务的设计和开发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标识和可追溯性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产品防护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变更的控制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产品和服务的放行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不合格输出的控制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运行</w:t>
            </w:r>
            <w:r>
              <w:rPr>
                <w:rFonts w:hint="eastAsia"/>
                <w:sz w:val="21"/>
                <w:szCs w:val="21"/>
                <w:lang w:eastAsia="zh-CN"/>
              </w:rPr>
              <w:t>策划和</w:t>
            </w:r>
            <w:r>
              <w:rPr>
                <w:rFonts w:hint="eastAsia"/>
                <w:sz w:val="21"/>
                <w:szCs w:val="21"/>
              </w:rPr>
              <w:t>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；应急准备和响应；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bookmarkStart w:id="19" w:name="_GoBack"/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E5.3/6.1.2/6.2/8.1/8.2</w:t>
            </w:r>
            <w:bookmarkEnd w:id="19"/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末次会议（管理层及各部门负责人）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午休时间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935" w:right="1077" w:bottom="935" w:left="1134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3073" o:spid="_x0000_s3073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3074" o:spid="_x0000_s3074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162FA8"/>
    <w:rsid w:val="36161AA0"/>
    <w:rsid w:val="44376904"/>
    <w:rsid w:val="4C9B0310"/>
    <w:rsid w:val="6F803239"/>
    <w:rsid w:val="78B147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13</TotalTime>
  <ScaleCrop>false</ScaleCrop>
  <LinksUpToDate>false</LinksUpToDate>
  <CharactersWithSpaces>1223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cp:lastPrinted>2020-04-08T08:14:04Z</cp:lastPrinted>
  <dcterms:modified xsi:type="dcterms:W3CDTF">2020-04-09T06:47:49Z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