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受审核部门：管理层、销售部、采购部、行政部、研发部陪同人员：</w:t>
      </w:r>
      <w:r>
        <w:rPr>
          <w:rFonts w:hint="eastAsia"/>
          <w:sz w:val="24"/>
          <w:szCs w:val="24"/>
          <w:lang w:eastAsia="zh-CN"/>
        </w:rPr>
        <w:t>付世波</w:t>
      </w:r>
      <w:r>
        <w:rPr>
          <w:rFonts w:hint="eastAsia"/>
          <w:sz w:val="24"/>
          <w:szCs w:val="24"/>
        </w:rPr>
        <w:t>审核员：张心审核时间：2020年4月4日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441"/>
        <w:gridCol w:w="100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441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5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441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重庆术才科技有限公司</w:t>
            </w:r>
            <w:bookmarkEnd w:id="0"/>
            <w:r>
              <w:rPr>
                <w:rFonts w:hint="eastAsia" w:ascii="宋体" w:hAnsi="宋体"/>
                <w:szCs w:val="21"/>
              </w:rPr>
              <w:t>于2018年成立，公司注册地址：</w:t>
            </w:r>
            <w:bookmarkStart w:id="1" w:name="注册地址"/>
            <w:r>
              <w:t>重庆市巴南区智云大道1580号5幢1单元301-74号</w:t>
            </w:r>
            <w:bookmarkEnd w:id="1"/>
            <w:r>
              <w:rPr>
                <w:rFonts w:hint="eastAsia" w:ascii="宋体" w:hAnsi="宋体"/>
                <w:szCs w:val="21"/>
              </w:rPr>
              <w:t>，公司坐落于</w:t>
            </w:r>
            <w:bookmarkStart w:id="2" w:name="生产地址"/>
            <w:r>
              <w:t>重庆市两江新区互联网产业园二期8号楼22层</w:t>
            </w:r>
            <w:bookmarkEnd w:id="2"/>
            <w:r>
              <w:rPr>
                <w:rFonts w:hint="eastAsia" w:ascii="宋体" w:hAnsi="宋体"/>
                <w:szCs w:val="21"/>
              </w:rPr>
              <w:t>，是一家从事</w:t>
            </w:r>
            <w:bookmarkStart w:id="3" w:name="审核范围"/>
            <w:r>
              <w:rPr>
                <w:rFonts w:hint="eastAsia" w:ascii="宋体" w:hAnsi="宋体"/>
                <w:szCs w:val="21"/>
              </w:rPr>
              <w:t>计算机软件、硬件（物联网终端）研发、销售</w:t>
            </w:r>
            <w:bookmarkEnd w:id="3"/>
            <w:r>
              <w:rPr>
                <w:rFonts w:hint="eastAsia" w:ascii="宋体" w:hAnsi="宋体"/>
                <w:szCs w:val="21"/>
              </w:rPr>
              <w:t>的公司。该产品主要</w:t>
            </w:r>
            <w:r>
              <w:rPr>
                <w:rFonts w:hint="eastAsia" w:ascii="宋体" w:hAnsi="宋体"/>
                <w:szCs w:val="21"/>
                <w:lang w:eastAsia="zh-CN"/>
              </w:rPr>
              <w:t>为</w:t>
            </w:r>
            <w:r>
              <w:rPr>
                <w:rFonts w:hint="eastAsia" w:ascii="宋体" w:hAnsi="宋体"/>
                <w:szCs w:val="21"/>
              </w:rPr>
              <w:t>收集</w:t>
            </w:r>
            <w:r>
              <w:rPr>
                <w:rFonts w:hint="eastAsia" w:ascii="宋体" w:hAnsi="宋体"/>
                <w:szCs w:val="21"/>
                <w:lang w:eastAsia="zh-CN"/>
              </w:rPr>
              <w:t>整理</w:t>
            </w:r>
            <w:r>
              <w:rPr>
                <w:rFonts w:hint="eastAsia" w:ascii="宋体" w:hAnsi="宋体"/>
                <w:szCs w:val="21"/>
              </w:rPr>
              <w:t>数据的电子终端产品。</w:t>
            </w:r>
            <w:bookmarkStart w:id="4" w:name="_GoBack"/>
            <w:bookmarkEnd w:id="4"/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该公司目前成立了四个部门：行政部、销售部、采购部、研发部。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核实：场所位于：</w:t>
            </w:r>
            <w:r>
              <w:t>重庆市两江新区互联网产业园二期8号楼22层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经确认，认证范围为：计算机软件、硬件（物联网终端）研发、销售 ，与申请范围一致。</w:t>
            </w:r>
          </w:p>
          <w:p>
            <w:pPr>
              <w:rPr>
                <w:color w:val="0000FF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主要设备为办公设备、电脑、服务器、交换机等设施设备</w:t>
            </w:r>
            <w:r>
              <w:rPr>
                <w:rFonts w:hint="eastAsia" w:ascii="宋体" w:hAnsi="宋体"/>
                <w:color w:val="0000FF"/>
                <w:sz w:val="20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关键过程：研发过程特殊过程：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销售过程</w:t>
            </w:r>
            <w:r>
              <w:rPr>
                <w:rFonts w:hint="eastAsia" w:ascii="宋体" w:hAnsi="宋体" w:cs="宋体"/>
                <w:szCs w:val="21"/>
              </w:rPr>
              <w:t>。体系运行时间</w:t>
            </w:r>
            <w:r>
              <w:rPr>
                <w:rFonts w:hint="eastAsia" w:ascii="宋体" w:hAnsi="宋体"/>
                <w:szCs w:val="21"/>
              </w:rPr>
              <w:t>：2019年9月30日。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产品流程见《工艺流程》</w:t>
            </w:r>
          </w:p>
          <w:p>
            <w:pPr>
              <w:spacing w:line="440" w:lineRule="exact"/>
              <w:ind w:firstLine="525" w:firstLineChars="250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5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产品质量监督抽查情况（QMS）</w:t>
            </w:r>
          </w:p>
        </w:tc>
        <w:tc>
          <w:tcPr>
            <w:tcW w:w="9441" w:type="dxa"/>
            <w:noWrap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、中华人民共和国消费者权益保护法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《计算机软件工程规范国家标准汇编》ISBN7-5066-2221-1、《计算机及其设备技术条件与检测国家标准汇编》ISBN 7-5066-1504、《计算机开放系统互连国家标准选编》ISBN 7-5066-2109-6、《安全防范视频监控联网系统信息传输、交换、控制技术要求》GB/T28181-2011、《信息技术开放系统互连网络层安全协议》GB/T670-2206、《城消防远程监控系统技术规范》GB50440-2007等标准。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2019年9月至今没有抽检。</w:t>
            </w:r>
          </w:p>
        </w:tc>
        <w:tc>
          <w:tcPr>
            <w:tcW w:w="1005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441" w:type="dxa"/>
            <w:noWrap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计算机软件、硬件（物联网终端）研发、销售服务流程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硬件研发流程：需求调研分析---需求确认------研发设计----样品制作----产品测试——设计确认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软件开发流程：需求调研分析---需求确认------软件设计-----测试----系统上线----交付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销售流程：签订合同--采购产品---验收---交付---售后服务</w:t>
            </w:r>
          </w:p>
          <w:p>
            <w:pPr>
              <w:spacing w:line="40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不适用条款：无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无外包</w:t>
            </w:r>
          </w:p>
          <w:p>
            <w:pPr>
              <w:spacing w:line="40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a、客户满意率90%以上</w:t>
            </w:r>
          </w:p>
          <w:p>
            <w:pPr>
              <w:spacing w:line="400" w:lineRule="atLeas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b、研发产品成功率≥98%  </w:t>
            </w:r>
          </w:p>
        </w:tc>
        <w:tc>
          <w:tcPr>
            <w:tcW w:w="1005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9441" w:type="dxa"/>
            <w:noWrap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硬件项目：物联网采集终端（型号SCIOT01CJ），软件项目：全域安全物联网大数据管理体系（SCIOT2019XY V1.0）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电子元器件、PCB板、传感器等（研发硬件用）</w:t>
            </w:r>
          </w:p>
        </w:tc>
        <w:tc>
          <w:tcPr>
            <w:tcW w:w="1005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u w:val="single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441" w:type="dxa"/>
            <w:noWrap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005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</w:tc>
        <w:tc>
          <w:tcPr>
            <w:tcW w:w="9441" w:type="dxa"/>
            <w:noWrap/>
          </w:tcPr>
          <w:p>
            <w:pPr>
              <w:spacing w:line="400" w:lineRule="exact"/>
              <w:rPr>
                <w:rFonts w:ascii="宋体" w:hAnsi="宋体"/>
                <w:color w:val="0000FF"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主要设备为办公设备、电脑、服务器、交换机等设施设备</w:t>
            </w:r>
            <w:r>
              <w:rPr>
                <w:rFonts w:hint="eastAsia" w:ascii="宋体" w:hAnsi="宋体"/>
                <w:sz w:val="20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万用表、游标卡尺、示波器等，软件开发：测试：Fiddler、Jmeter、Xmind ，主要用于软、硬件研发需要，万用表、游标卡尺、示波器不能提供有效校准或检定证书。</w:t>
            </w:r>
          </w:p>
        </w:tc>
        <w:tc>
          <w:tcPr>
            <w:tcW w:w="1005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7.1.5</w:t>
            </w:r>
          </w:p>
        </w:tc>
        <w:tc>
          <w:tcPr>
            <w:tcW w:w="9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441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1005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</w:tc>
        <w:tc>
          <w:tcPr>
            <w:tcW w:w="9441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质量方针：勇于创新、持续发展企业、品质一流、满足客户需求</w:t>
            </w:r>
          </w:p>
        </w:tc>
        <w:tc>
          <w:tcPr>
            <w:tcW w:w="1005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441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内审时间：2020年03月8日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内审组：组长： 付世波       组员： 卜美宁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见有：《内审不符合项报告》1份  涉及行政部7.2“2020年2月29日培训《计算机软件工程规范国家标准汇编》时未见相关负责人对此次培训的效果进行评价”，针对该不符合项，已及时采取纠正措施后，经内审员验证关闭。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有《内部审核报告》，有审核结论。</w:t>
            </w:r>
          </w:p>
        </w:tc>
        <w:tc>
          <w:tcPr>
            <w:tcW w:w="1005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441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ind w:firstLine="60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管理评审2020年03月20日</w:t>
            </w:r>
          </w:p>
          <w:p>
            <w:pPr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由总经理周鹏飞主持完</w:t>
            </w:r>
            <w:r>
              <w:rPr>
                <w:rFonts w:hint="eastAsia" w:ascii="宋体" w:hAnsi="宋体"/>
                <w:szCs w:val="21"/>
              </w:rPr>
              <w:t>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 w:eastAsia="黑体"/>
                <w:color w:val="FF0000"/>
                <w:kern w:val="0"/>
                <w:szCs w:val="21"/>
                <w:u w:val="single"/>
              </w:rPr>
            </w:pPr>
            <w:r>
              <w:rPr>
                <w:rFonts w:hint="eastAsia" w:ascii="宋体"/>
                <w:kern w:val="0"/>
                <w:szCs w:val="21"/>
              </w:rPr>
              <w:t>标准要求培训、完善公司管理制度。</w:t>
            </w:r>
          </w:p>
        </w:tc>
        <w:tc>
          <w:tcPr>
            <w:tcW w:w="1005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sz w:val="24"/>
          <w:szCs w:val="24"/>
        </w:rPr>
      </w:pPr>
    </w:p>
    <w:p>
      <w:r>
        <w:ptab w:relativeTo="margin" w:alignment="center" w:leader="none"/>
      </w:r>
    </w:p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D29"/>
    <w:rsid w:val="002C22B8"/>
    <w:rsid w:val="003407FB"/>
    <w:rsid w:val="00645603"/>
    <w:rsid w:val="00734C81"/>
    <w:rsid w:val="009E3E1B"/>
    <w:rsid w:val="00A876C7"/>
    <w:rsid w:val="00C02AA5"/>
    <w:rsid w:val="00C1210D"/>
    <w:rsid w:val="00E37D29"/>
    <w:rsid w:val="1B1A4B29"/>
    <w:rsid w:val="259A2BB0"/>
    <w:rsid w:val="323E6C65"/>
    <w:rsid w:val="34BB6173"/>
    <w:rsid w:val="45247851"/>
    <w:rsid w:val="45B61D1B"/>
    <w:rsid w:val="4BCB1CD8"/>
    <w:rsid w:val="4D002244"/>
    <w:rsid w:val="4F875AB9"/>
    <w:rsid w:val="5B66594C"/>
    <w:rsid w:val="5C7630EC"/>
    <w:rsid w:val="73AF49E9"/>
    <w:rsid w:val="7DE71C41"/>
    <w:rsid w:val="7E6D3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附录"/>
    <w:basedOn w:val="1"/>
    <w:qFormat/>
    <w:uiPriority w:val="0"/>
    <w:pPr>
      <w:widowControl/>
      <w:autoSpaceDE w:val="0"/>
      <w:autoSpaceDN w:val="0"/>
      <w:adjustRightInd w:val="0"/>
      <w:snapToGrid w:val="0"/>
      <w:spacing w:line="360" w:lineRule="auto"/>
      <w:jc w:val="center"/>
    </w:pPr>
    <w:rPr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295</Words>
  <Characters>1684</Characters>
  <Lines>14</Lines>
  <Paragraphs>3</Paragraphs>
  <TotalTime>52</TotalTime>
  <ScaleCrop>false</ScaleCrop>
  <LinksUpToDate>false</LinksUpToDate>
  <CharactersWithSpaces>1976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2020-04-08T03:40:02Z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