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10547-2023-QEO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库尔勒库雄财达能源有限公司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郭力</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91652801MA79FF1313</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库尔勒库雄财达能源有限公司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新疆巴州库尔勒市天山辖区北山路华凌市场五金区14-47</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新疆巴州库尔勒市天山辖区北山路华凌市场五金区14-47</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Q：电器电料、电力设备、家用电器、照明器具、安防设备、机械设备、仪器仪表的销售及热力供应服务</w:t>
            </w:r>
          </w:p>
          <w:p w:rsidR="00114DAF">
            <w:pPr>
              <w:snapToGrid w:val="0"/>
              <w:spacing w:line="0" w:lineRule="atLeast"/>
              <w:jc w:val="left"/>
              <w:rPr>
                <w:sz w:val="21"/>
                <w:szCs w:val="21"/>
                <w:lang w:val="en-GB"/>
              </w:rPr>
            </w:pPr>
            <w:r>
              <w:rPr>
                <w:sz w:val="21"/>
                <w:szCs w:val="21"/>
                <w:lang w:val="en-GB"/>
              </w:rPr>
              <w:t>E：电器电料、电力设备、家用电器、照明器具、安防设备、机械设备、仪器仪表的销售及热力供应服务所涉及场所的相关环境管理活动</w:t>
            </w:r>
          </w:p>
          <w:p w:rsidR="00114DAF">
            <w:pPr>
              <w:snapToGrid w:val="0"/>
              <w:spacing w:line="0" w:lineRule="atLeast"/>
              <w:jc w:val="left"/>
              <w:rPr>
                <w:sz w:val="21"/>
                <w:szCs w:val="21"/>
                <w:lang w:val="en-GB"/>
              </w:rPr>
            </w:pPr>
            <w:r>
              <w:rPr>
                <w:sz w:val="21"/>
                <w:szCs w:val="21"/>
                <w:lang w:val="en-GB"/>
              </w:rPr>
              <w:t>O：电器电料、电力设备、家用电器、照明器具、安防设备、机械设备、仪器仪表的销售及热力供应服务所涉及场所的相关职业健康安全管理活动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库尔勒库雄财达能源有限公司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新疆巴州库尔勒市天山辖区北山路华凌市场五金区14-47</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新疆巴州库尔勒市天山辖区北山路华凌市场五金区14-47</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Q：电器电料、电力设备、家用电器、照明器具、安防设备、机械设备、仪器仪表的销售及热力供应服务</w:t>
            </w:r>
          </w:p>
          <w:p w:rsidR="00114DAF">
            <w:pPr>
              <w:snapToGrid w:val="0"/>
              <w:spacing w:line="0" w:lineRule="atLeast"/>
              <w:jc w:val="left"/>
              <w:rPr>
                <w:sz w:val="21"/>
                <w:szCs w:val="21"/>
                <w:lang w:val="en-GB"/>
              </w:rPr>
            </w:pPr>
            <w:r>
              <w:rPr>
                <w:sz w:val="21"/>
                <w:szCs w:val="21"/>
                <w:lang w:val="en-GB"/>
              </w:rPr>
              <w:t>E：电器电料、电力设备、家用电器、照明器具、安防设备、机械设备、仪器仪表的销售及热力供应服务所涉及场所的相关环境管理活动</w:t>
            </w:r>
          </w:p>
          <w:p w:rsidR="00114DAF">
            <w:pPr>
              <w:snapToGrid w:val="0"/>
              <w:spacing w:line="0" w:lineRule="atLeast"/>
              <w:jc w:val="left"/>
              <w:rPr>
                <w:sz w:val="21"/>
                <w:szCs w:val="21"/>
                <w:lang w:val="en-GB"/>
              </w:rPr>
            </w:pPr>
            <w:r>
              <w:rPr>
                <w:sz w:val="21"/>
                <w:szCs w:val="21"/>
                <w:lang w:val="en-GB"/>
              </w:rPr>
              <w:t>O：电器电料、电力设备、家用电器、照明器具、安防设备、机械设备、仪器仪表的销售及热力供应服务所涉及场所的相关职业健康安全管理活动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