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20552-2023-QE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浙江嘉威门业有限公司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913307847844167918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浙江嘉威门业有限公司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浙江省永康市经济开发区四期西区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浙江省永康市经济开发区四期西区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Q：防盗安全门、钢质进户门的生产和服务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E：防盗安全门、钢质进户门的生产和服务所涉及场所的相关环境管理活动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浙江嘉威门业有限公司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浙江省永康市经济开发区四期西区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浙江省永康市经济开发区四期西区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Q：防盗安全门、钢质进户门的生产和服务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E：防盗安全门、钢质进户门的生产和服务所涉及场所的相关环境管理活动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