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11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远程审核）</w:t>
      </w:r>
    </w:p>
    <w:tbl>
      <w:tblPr>
        <w:tblStyle w:val="5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268"/>
        <w:gridCol w:w="647"/>
        <w:gridCol w:w="912"/>
        <w:gridCol w:w="158"/>
        <w:gridCol w:w="489"/>
        <w:gridCol w:w="361"/>
        <w:gridCol w:w="425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海南路盛土工材料有限公司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Cs w:val="44"/>
                <w:u w:val="single"/>
              </w:rPr>
              <w:t xml:space="preserve"> </w:t>
            </w:r>
            <w:bookmarkStart w:id="1" w:name="合同编号"/>
            <w:r>
              <w:rPr>
                <w:rFonts w:hint="eastAsia"/>
                <w:szCs w:val="44"/>
                <w:u w:val="single"/>
              </w:rPr>
              <w:t>0092-2020-Q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83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█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sym w:font="Wingdings 2" w:char="00A3"/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sym w:font="Wingdings 2" w:char="00A3"/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t>陈亚宽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t>13976895800</w:t>
            </w:r>
            <w:bookmarkEnd w:id="3"/>
          </w:p>
        </w:tc>
        <w:tc>
          <w:tcPr>
            <w:tcW w:w="64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0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4" w:name="法人"/>
            <w:r>
              <w:t>林宇磊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27" w:type="dxa"/>
            <w:gridSpan w:val="3"/>
            <w:vAlign w:val="center"/>
          </w:tcPr>
          <w:p/>
        </w:tc>
        <w:tc>
          <w:tcPr>
            <w:tcW w:w="647" w:type="dxa"/>
            <w:gridSpan w:val="2"/>
            <w:vMerge w:val="continue"/>
            <w:vAlign w:val="center"/>
          </w:tcPr>
          <w:p/>
        </w:tc>
        <w:tc>
          <w:tcPr>
            <w:tcW w:w="210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/>
                <w:szCs w:val="21"/>
              </w:rPr>
              <w:t>QMS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土工材料（土工布、土工膜、土工格珊、木质素纤维素、聚脂纤维、贴缝条、灌缝料、塑料植草格、蓄排水板）的销售 </w:t>
            </w:r>
          </w:p>
          <w:p>
            <w:pPr>
              <w:spacing w:line="0" w:lineRule="atLeas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748" w:type="dxa"/>
            <w:gridSpan w:val="2"/>
          </w:tcPr>
          <w:p>
            <w:bookmarkStart w:id="5" w:name="专业代码"/>
            <w:r>
              <w:rPr>
                <w:rFonts w:hint="eastAsia"/>
                <w:b/>
                <w:szCs w:val="21"/>
              </w:rPr>
              <w:t>29.12.00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█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GB/T19001-20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GB/T</w:t>
            </w:r>
            <w:r>
              <w:rPr>
                <w:b/>
                <w:sz w:val="21"/>
                <w:szCs w:val="21"/>
                <w:lang w:val="de-DE"/>
              </w:rPr>
              <w:t>24001-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sym w:font="Wingdings 2" w:char="00A3"/>
            </w:r>
            <w:r>
              <w:rPr>
                <w:b/>
                <w:sz w:val="21"/>
                <w:szCs w:val="21"/>
                <w:lang w:val="de-DE"/>
              </w:rPr>
              <w:t>GB/T28001-20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1</w:t>
            </w:r>
            <w:r>
              <w:rPr>
                <w:b/>
                <w:sz w:val="21"/>
                <w:szCs w:val="21"/>
                <w:lang w:val="de-DE"/>
              </w:rPr>
              <w:t>1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GB/T 50430-2017</w:t>
            </w:r>
          </w:p>
          <w:p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b/>
                <w:sz w:val="21"/>
                <w:szCs w:val="21"/>
              </w:rPr>
              <w:t>受审核方管理体系文件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 (</w:t>
            </w:r>
            <w:r>
              <w:rPr>
                <w:b/>
                <w:sz w:val="21"/>
                <w:szCs w:val="21"/>
              </w:rPr>
              <w:t>手册版本号</w:t>
            </w:r>
            <w:r>
              <w:rPr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</w:rPr>
              <w:t>B1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)  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rFonts w:hint="eastAsia"/>
                <w:b/>
                <w:sz w:val="21"/>
                <w:szCs w:val="21"/>
              </w:rPr>
              <w:t>适用于受审核方的法律法规及其他要求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6" w:name="审核开始日"/>
            <w:r>
              <w:rPr>
                <w:rFonts w:hint="eastAsia"/>
                <w:color w:val="000000"/>
                <w:szCs w:val="21"/>
              </w:rPr>
              <w:t>2020年04月08日 上午</w:t>
            </w:r>
            <w:bookmarkEnd w:id="6"/>
            <w:r>
              <w:rPr>
                <w:rFonts w:hint="eastAsia"/>
                <w:b/>
                <w:sz w:val="21"/>
                <w:szCs w:val="21"/>
              </w:rPr>
              <w:t xml:space="preserve">至  </w:t>
            </w:r>
            <w:r>
              <w:rPr>
                <w:rFonts w:hint="eastAsia"/>
                <w:color w:val="000000"/>
                <w:szCs w:val="21"/>
              </w:rPr>
              <w:t>2020年04月08日 上午</w:t>
            </w:r>
            <w:r>
              <w:rPr>
                <w:rFonts w:hint="eastAsia"/>
                <w:b/>
                <w:sz w:val="21"/>
                <w:szCs w:val="21"/>
              </w:rPr>
              <w:t>，共  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20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注册级别</w:t>
            </w:r>
          </w:p>
        </w:tc>
        <w:tc>
          <w:tcPr>
            <w:tcW w:w="3528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注册编号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</w:tcPr>
          <w:p>
            <w:pPr>
              <w:spacing w:line="240" w:lineRule="exact"/>
            </w:pPr>
          </w:p>
          <w:p>
            <w:pPr>
              <w:spacing w:line="240" w:lineRule="exact"/>
            </w:pPr>
            <w:r>
              <w:rPr>
                <w:rFonts w:hint="eastAsia"/>
              </w:rPr>
              <w:t>审核员</w:t>
            </w:r>
          </w:p>
        </w:tc>
        <w:tc>
          <w:tcPr>
            <w:tcW w:w="3528" w:type="dxa"/>
            <w:gridSpan w:val="5"/>
            <w:vAlign w:val="top"/>
          </w:tcPr>
          <w:p>
            <w:pPr>
              <w:spacing w:line="240" w:lineRule="exact"/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1433" w:type="dxa"/>
            <w:gridSpan w:val="4"/>
            <w:vAlign w:val="center"/>
          </w:tcPr>
          <w:p>
            <w:r>
              <w:rPr>
                <w:rFonts w:hint="eastAsia"/>
                <w:b/>
                <w:szCs w:val="21"/>
              </w:rPr>
              <w:t>29.12.00</w:t>
            </w:r>
          </w:p>
        </w:tc>
        <w:tc>
          <w:tcPr>
            <w:tcW w:w="1323" w:type="dxa"/>
            <w:vAlign w:val="center"/>
          </w:tcPr>
          <w:p>
            <w:r>
              <w:rPr>
                <w:rFonts w:hint="eastAsi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</w:pPr>
          </w:p>
        </w:tc>
        <w:tc>
          <w:tcPr>
            <w:tcW w:w="1141" w:type="dxa"/>
            <w:gridSpan w:val="2"/>
          </w:tcPr>
          <w:p>
            <w:pPr>
              <w:spacing w:line="240" w:lineRule="exact"/>
            </w:pPr>
          </w:p>
        </w:tc>
        <w:tc>
          <w:tcPr>
            <w:tcW w:w="3528" w:type="dxa"/>
            <w:gridSpan w:val="5"/>
          </w:tcPr>
          <w:p>
            <w:pPr>
              <w:spacing w:line="240" w:lineRule="exact"/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spacing w:line="240" w:lineRule="exact"/>
            </w:pPr>
          </w:p>
        </w:tc>
        <w:tc>
          <w:tcPr>
            <w:tcW w:w="132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320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2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17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8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17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668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2020.4.7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2020.4.7</w:t>
            </w: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rFonts w:ascii="楷体_GB2312" w:eastAsia="楷体_GB2312" w:hAnsiTheme="minorHAnsi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了解公司基本概况，了解公司管理体系策划情况，理解组织及其环境，相关方需求和期望；确定质量管理体系的范围、方针、特别是对质量体系的关键绩效或重要的因素、过程、目标和运作的识别情况；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:00-11: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r>
              <w:t>行政</w:t>
            </w:r>
            <w:r>
              <w:rPr>
                <w:rFonts w:hint="eastAsia"/>
                <w:lang w:val="en-US" w:eastAsia="zh-CN"/>
              </w:rPr>
              <w:t>部</w:t>
            </w:r>
            <w:r>
              <w:tab/>
            </w:r>
            <w:r>
              <w:rPr>
                <w:rFonts w:hint="eastAsia"/>
              </w:rPr>
              <w:t>、销售部 售后部</w:t>
            </w:r>
            <w:r>
              <w:rPr>
                <w:rFonts w:hint="eastAsia" w:ascii="楷体_GB2312" w:eastAsia="楷体_GB2312"/>
              </w:rPr>
              <w:t>及现场参观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</w:t>
            </w:r>
            <w:bookmarkStart w:id="7" w:name="审核范围"/>
            <w:r>
              <w:rPr>
                <w:rFonts w:hint="eastAsia" w:ascii="宋体" w:hAnsi="宋体"/>
                <w:szCs w:val="21"/>
              </w:rPr>
              <w:t>土工材料（土工布、土工膜、土工格珊、木质素纤维素、聚脂</w:t>
            </w:r>
            <w:bookmarkStart w:id="8" w:name="_GoBack"/>
            <w:bookmarkEnd w:id="8"/>
            <w:r>
              <w:rPr>
                <w:rFonts w:hint="eastAsia" w:ascii="宋体" w:hAnsi="宋体"/>
                <w:szCs w:val="21"/>
              </w:rPr>
              <w:t>纤维、贴缝条、灌缝料、塑料植草格、蓄排水板）的销售</w:t>
            </w:r>
            <w:bookmarkEnd w:id="7"/>
            <w:r>
              <w:rPr>
                <w:rFonts w:hint="eastAsia" w:ascii="楷体_GB2312" w:eastAsia="楷体_GB2312" w:cs="宋体" w:hAnsiTheme="minorHAnsi"/>
                <w:kern w:val="0"/>
                <w:szCs w:val="24"/>
              </w:rPr>
              <w:t>相关的质量管理体系范围的必要信息，包括：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kern w:val="0"/>
                <w:szCs w:val="24"/>
              </w:rPr>
              <w:t>客户的场所</w:t>
            </w:r>
          </w:p>
          <w:p>
            <w:pPr>
              <w:snapToGrid w:val="0"/>
              <w:rPr>
                <w:rFonts w:ascii="楷体_GB2312" w:eastAsia="楷体_GB2312" w:cs="宋体" w:hAnsiTheme="minorHAnsi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市工材料</w:t>
            </w:r>
            <w:r>
              <w:rPr>
                <w:rFonts w:hint="eastAsia" w:ascii="楷体_GB2312" w:eastAsia="楷体_GB2312"/>
                <w:szCs w:val="22"/>
              </w:rPr>
              <w:t>的</w:t>
            </w:r>
            <w:r>
              <w:rPr>
                <w:rFonts w:hint="eastAsia" w:ascii="楷体_GB2312" w:eastAsia="楷体_GB2312"/>
                <w:szCs w:val="22"/>
                <w:lang w:val="en-US" w:eastAsia="zh-CN"/>
              </w:rPr>
              <w:t>销售</w:t>
            </w:r>
            <w:r>
              <w:rPr>
                <w:rFonts w:hint="eastAsia" w:ascii="楷体_GB2312" w:eastAsia="楷体_GB2312"/>
                <w:szCs w:val="22"/>
              </w:rPr>
              <w:t>质量管理体系标准或过程控制情况，特殊过程、关键过程的控制情况，以及其他规范性文件充分了解客户的管理体系和现场运作，以便为策划第二阶段提供关注点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0-12: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30.5pt;margin-top:2.2pt;height:20.2pt;width:155.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0E3"/>
    <w:rsid w:val="000671AB"/>
    <w:rsid w:val="000E12C8"/>
    <w:rsid w:val="00107321"/>
    <w:rsid w:val="00120A9C"/>
    <w:rsid w:val="00164D9A"/>
    <w:rsid w:val="00220D81"/>
    <w:rsid w:val="00382A95"/>
    <w:rsid w:val="003B10E3"/>
    <w:rsid w:val="003C78C9"/>
    <w:rsid w:val="003D10BB"/>
    <w:rsid w:val="004711E1"/>
    <w:rsid w:val="00604D92"/>
    <w:rsid w:val="00627352"/>
    <w:rsid w:val="00642DA9"/>
    <w:rsid w:val="00652A99"/>
    <w:rsid w:val="006A3E88"/>
    <w:rsid w:val="006C586F"/>
    <w:rsid w:val="0073600D"/>
    <w:rsid w:val="007C0B17"/>
    <w:rsid w:val="00871FA2"/>
    <w:rsid w:val="008B1813"/>
    <w:rsid w:val="008B5EBE"/>
    <w:rsid w:val="00906AD0"/>
    <w:rsid w:val="009672E4"/>
    <w:rsid w:val="00A14453"/>
    <w:rsid w:val="00AD308F"/>
    <w:rsid w:val="00B22FB9"/>
    <w:rsid w:val="00B34E04"/>
    <w:rsid w:val="00BA7480"/>
    <w:rsid w:val="00C04228"/>
    <w:rsid w:val="00C61F94"/>
    <w:rsid w:val="00D22D8F"/>
    <w:rsid w:val="00E1780C"/>
    <w:rsid w:val="00EA3B65"/>
    <w:rsid w:val="00F81537"/>
    <w:rsid w:val="00FE0C0A"/>
    <w:rsid w:val="02EB1438"/>
    <w:rsid w:val="051738E3"/>
    <w:rsid w:val="091017B6"/>
    <w:rsid w:val="0C983AFE"/>
    <w:rsid w:val="0D623CAC"/>
    <w:rsid w:val="12055419"/>
    <w:rsid w:val="12992428"/>
    <w:rsid w:val="27446824"/>
    <w:rsid w:val="27CF2E27"/>
    <w:rsid w:val="2E79345B"/>
    <w:rsid w:val="2F05747B"/>
    <w:rsid w:val="2FFB773C"/>
    <w:rsid w:val="31AA2BC3"/>
    <w:rsid w:val="34764EB3"/>
    <w:rsid w:val="37747C54"/>
    <w:rsid w:val="41DB1DEE"/>
    <w:rsid w:val="44B54DA4"/>
    <w:rsid w:val="44D41206"/>
    <w:rsid w:val="45B577A3"/>
    <w:rsid w:val="537E6BAF"/>
    <w:rsid w:val="5690163B"/>
    <w:rsid w:val="5CA01406"/>
    <w:rsid w:val="641B7774"/>
    <w:rsid w:val="71A71BEE"/>
    <w:rsid w:val="74F75610"/>
    <w:rsid w:val="77A019E1"/>
    <w:rsid w:val="78111A9F"/>
    <w:rsid w:val="7B8C04CF"/>
    <w:rsid w:val="7C8C43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291</Words>
  <Characters>1660</Characters>
  <Lines>13</Lines>
  <Paragraphs>3</Paragraphs>
  <TotalTime>2</TotalTime>
  <ScaleCrop>false</ScaleCrop>
  <LinksUpToDate>false</LinksUpToDate>
  <CharactersWithSpaces>1948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2019-07-26T06:14:00Z</cp:lastPrinted>
  <dcterms:modified xsi:type="dcterms:W3CDTF">2020-04-10T05:51:48Z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