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湖州强大分子筛科技有限公司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0849-2021-EO-2023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2023年08月20日 上午至2023年08月21日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湖州强大分子筛科技有限公司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