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EC5453" w:rsidP="00932AA7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10509-2023-QEO</w:t>
      </w:r>
      <w:bookmarkEnd w:id="0"/>
    </w:p>
    <w:p w:rsidR="00114DAF" w:rsidRDefault="00EC545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EC5453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2D53D1"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C5453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河北万世合电力科技有限公司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EC545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C545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 w:rsidR="002D53D1"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EC545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91130605MAC4N45N9U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EC5453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EC545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,E: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,O: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2D53D1">
        <w:tc>
          <w:tcPr>
            <w:tcW w:w="1576" w:type="dxa"/>
          </w:tcPr>
          <w:p w:rsidR="00114DAF" w:rsidRDefault="00EC545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EC5453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GB/T19001-2016/ISO9001:2015,E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 24001-2016/ISO14001:2015,O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GB/T45001-2020 / ISO45001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2018</w:t>
            </w:r>
            <w:bookmarkEnd w:id="5"/>
          </w:p>
        </w:tc>
      </w:tr>
      <w:tr w:rsidR="002D53D1">
        <w:tc>
          <w:tcPr>
            <w:tcW w:w="1576" w:type="dxa"/>
          </w:tcPr>
          <w:p w:rsidR="00114DAF" w:rsidRDefault="00EC545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EC5453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2D53D1">
        <w:tc>
          <w:tcPr>
            <w:tcW w:w="1576" w:type="dxa"/>
          </w:tcPr>
          <w:p w:rsidR="00114DAF" w:rsidRDefault="00EC5453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EC5453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2D53D1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EC5453" w:rsidP="00932AA7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EC545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EC545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EC545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EC545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2D53D1">
        <w:trPr>
          <w:trHeight w:val="300"/>
        </w:trPr>
        <w:tc>
          <w:tcPr>
            <w:tcW w:w="9962" w:type="dxa"/>
            <w:gridSpan w:val="10"/>
          </w:tcPr>
          <w:p w:rsidR="00114DAF" w:rsidRDefault="00EC545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2D53D1">
        <w:trPr>
          <w:trHeight w:val="312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河北万世合电力科技有限公司</w:t>
            </w:r>
            <w:bookmarkEnd w:id="10"/>
          </w:p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D53D1">
        <w:trPr>
          <w:trHeight w:val="376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河北省保定市朝阳北大街</w:t>
            </w:r>
            <w:r>
              <w:rPr>
                <w:rFonts w:hint="eastAsia"/>
                <w:sz w:val="21"/>
                <w:szCs w:val="21"/>
              </w:rPr>
              <w:t>1898</w:t>
            </w:r>
            <w:r>
              <w:rPr>
                <w:rFonts w:hint="eastAsia"/>
                <w:sz w:val="21"/>
                <w:szCs w:val="21"/>
              </w:rPr>
              <w:t>号电谷中央时区</w:t>
            </w:r>
            <w:r>
              <w:rPr>
                <w:rFonts w:hint="eastAsia"/>
                <w:sz w:val="21"/>
                <w:szCs w:val="21"/>
              </w:rPr>
              <w:t>B-17-17-06</w:t>
            </w:r>
            <w:r>
              <w:rPr>
                <w:rFonts w:hint="eastAsia"/>
                <w:sz w:val="21"/>
                <w:szCs w:val="21"/>
              </w:rPr>
              <w:t>室</w:t>
            </w:r>
            <w:bookmarkEnd w:id="11"/>
          </w:p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D53D1">
        <w:trPr>
          <w:trHeight w:val="437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河北省保定市朝阳北大街</w:t>
            </w:r>
            <w:r>
              <w:rPr>
                <w:rFonts w:hint="eastAsia"/>
                <w:sz w:val="21"/>
                <w:szCs w:val="21"/>
              </w:rPr>
              <w:t>1898</w:t>
            </w:r>
            <w:r>
              <w:rPr>
                <w:rFonts w:hint="eastAsia"/>
                <w:sz w:val="21"/>
                <w:szCs w:val="21"/>
              </w:rPr>
              <w:t>号电谷中央时区</w:t>
            </w:r>
            <w:r>
              <w:rPr>
                <w:rFonts w:hint="eastAsia"/>
                <w:sz w:val="21"/>
                <w:szCs w:val="21"/>
              </w:rPr>
              <w:t>B-17-17-06</w:t>
            </w:r>
            <w:r>
              <w:rPr>
                <w:rFonts w:hint="eastAsia"/>
                <w:sz w:val="21"/>
                <w:szCs w:val="21"/>
              </w:rPr>
              <w:t>室</w:t>
            </w:r>
            <w:bookmarkEnd w:id="12"/>
          </w:p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2D53D1">
        <w:trPr>
          <w:trHeight w:val="437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</w:t>
            </w:r>
            <w:r>
              <w:rPr>
                <w:sz w:val="21"/>
                <w:szCs w:val="21"/>
                <w:lang w:val="en-GB"/>
              </w:rPr>
              <w:t>：输配电及控制设备、配电开关控制设备、电力电子元器件的制造及销售（需资质许可除外）</w:t>
            </w:r>
          </w:p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</w:t>
            </w:r>
            <w:r>
              <w:rPr>
                <w:sz w:val="21"/>
                <w:szCs w:val="21"/>
                <w:lang w:val="en-GB"/>
              </w:rPr>
              <w:t>：输配电及控制设备、配电开关控制设备、电力电子元器件的制造及销售（需资质许可除外）所涉及场所的相关环境管理活动</w:t>
            </w:r>
          </w:p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</w:t>
            </w:r>
            <w:r>
              <w:rPr>
                <w:sz w:val="21"/>
                <w:szCs w:val="21"/>
                <w:lang w:val="en-GB"/>
              </w:rPr>
              <w:t>：输配电及控制设备、配电开关控制设备、电力电子元器件的制造及销售（需资质许可除外）所涉及场所的相关职业健康安全管理活动</w:t>
            </w:r>
            <w:bookmarkEnd w:id="13"/>
          </w:p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2D53D1">
        <w:tc>
          <w:tcPr>
            <w:tcW w:w="9962" w:type="dxa"/>
            <w:gridSpan w:val="10"/>
            <w:shd w:val="clear" w:color="auto" w:fill="auto"/>
          </w:tcPr>
          <w:p w:rsidR="00114DAF" w:rsidRDefault="00EC545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2D53D1">
        <w:tc>
          <w:tcPr>
            <w:tcW w:w="9962" w:type="dxa"/>
            <w:gridSpan w:val="10"/>
          </w:tcPr>
          <w:p w:rsidR="00114DAF" w:rsidRDefault="00EC545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2D53D1">
        <w:trPr>
          <w:trHeight w:val="312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2D53D1">
        <w:trPr>
          <w:trHeight w:val="376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2D53D1">
        <w:trPr>
          <w:trHeight w:val="437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2D53D1">
        <w:trPr>
          <w:trHeight w:val="437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2D53D1">
        <w:tc>
          <w:tcPr>
            <w:tcW w:w="9962" w:type="dxa"/>
            <w:gridSpan w:val="10"/>
            <w:shd w:val="clear" w:color="auto" w:fill="auto"/>
          </w:tcPr>
          <w:p w:rsidR="00114DAF" w:rsidRDefault="00EC5453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2D53D1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2D53D1" w:rsidTr="005D6AC9">
        <w:tc>
          <w:tcPr>
            <w:tcW w:w="9962" w:type="dxa"/>
            <w:gridSpan w:val="10"/>
          </w:tcPr>
          <w:p w:rsidR="00BE53A3" w:rsidRPr="00BE53A3" w:rsidRDefault="00EC545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2D53D1" w:rsidTr="00BE53A3">
        <w:tc>
          <w:tcPr>
            <w:tcW w:w="2376" w:type="dxa"/>
            <w:gridSpan w:val="3"/>
          </w:tcPr>
          <w:p w:rsidR="00BE53A3" w:rsidRDefault="00EC545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EC545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EC545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EC545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EC545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2D53D1" w:rsidTr="00BE53A3">
        <w:tc>
          <w:tcPr>
            <w:tcW w:w="2376" w:type="dxa"/>
            <w:gridSpan w:val="3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2D53D1" w:rsidTr="00BE53A3">
        <w:tc>
          <w:tcPr>
            <w:tcW w:w="2376" w:type="dxa"/>
            <w:gridSpan w:val="3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2D53D1">
        <w:trPr>
          <w:trHeight w:val="1355"/>
        </w:trPr>
        <w:tc>
          <w:tcPr>
            <w:tcW w:w="1576" w:type="dxa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EC5453" w:rsidP="00932AA7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C5453" w:rsidP="00932AA7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C5453" w:rsidP="00932AA7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C5453" w:rsidP="00932AA7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EC545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EC5453" w:rsidP="00932AA7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C5453" w:rsidP="00932AA7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EC5453" w:rsidP="00932AA7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EC5453" w:rsidP="00932AA7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EC5453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453" w:rsidRDefault="00EC5453" w:rsidP="002D53D1">
      <w:r>
        <w:separator/>
      </w:r>
    </w:p>
  </w:endnote>
  <w:endnote w:type="continuationSeparator" w:id="1">
    <w:p w:rsidR="00EC5453" w:rsidRDefault="00EC5453" w:rsidP="002D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453" w:rsidRDefault="00EC5453" w:rsidP="002D53D1">
      <w:r>
        <w:separator/>
      </w:r>
    </w:p>
  </w:footnote>
  <w:footnote w:type="continuationSeparator" w:id="1">
    <w:p w:rsidR="00EC5453" w:rsidRDefault="00EC5453" w:rsidP="002D5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EC5453" w:rsidP="00932AA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3D1" w:rsidRPr="002D53D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EC5453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EC545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EC5453" w:rsidP="00932AA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2D53D1"/>
    <w:rsid w:val="002D53D1"/>
    <w:rsid w:val="00932AA7"/>
    <w:rsid w:val="00EC5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2023-08-11T10:16:00Z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