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重庆邦瑞新材料有限公司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刘成平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sz w:val="21"/>
                <w:szCs w:val="21"/>
                <w:lang w:bidi="ar"/>
              </w:rPr>
              <w:t>查看销售过程有产品交付，查《环境因素识别评价表》，未对产品交付过程的环境影响进行识别与评价，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cs="宋体"/>
                <w:b/>
                <w:bCs/>
                <w:sz w:val="21"/>
                <w:szCs w:val="21"/>
                <w:lang w:eastAsia="zh-CN" w:bidi="ar"/>
              </w:rPr>
              <w:t>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2722880</wp:posOffset>
                  </wp:positionH>
                  <wp:positionV relativeFrom="paragraph">
                    <wp:posOffset>158115</wp:posOffset>
                  </wp:positionV>
                  <wp:extent cx="567055" cy="356235"/>
                  <wp:effectExtent l="0" t="0" r="12065" b="9525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4445</wp:posOffset>
                  </wp:positionV>
                  <wp:extent cx="567055" cy="356870"/>
                  <wp:effectExtent l="0" t="0" r="12065" b="889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审核组长：             受审核方代表：</w:t>
            </w:r>
          </w:p>
          <w:p>
            <w:pPr>
              <w:spacing w:before="120" w:after="100"/>
              <w:ind w:firstLine="48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 2020.4.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 2020.4.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日期：2020.4.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3721735</wp:posOffset>
                  </wp:positionH>
                  <wp:positionV relativeFrom="paragraph">
                    <wp:posOffset>30480</wp:posOffset>
                  </wp:positionV>
                  <wp:extent cx="701040" cy="440690"/>
                  <wp:effectExtent l="0" t="0" r="0" b="1270"/>
                  <wp:wrapNone/>
                  <wp:docPr id="5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44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</w:rPr>
              <w:t>2020.4.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3A4B1A"/>
    <w:rsid w:val="256A3FA5"/>
    <w:rsid w:val="300C4B8F"/>
    <w:rsid w:val="34471964"/>
    <w:rsid w:val="54495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2020-04-04T10:26:24Z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