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江苏耶格尔环保工程有限公司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A3"/>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ISO 45001：2018</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江苏耶格尔环保工程有限公司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宜兴经济开发区袁桥路</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214200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宜兴经济开发区袁桥路</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214200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蒋希</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13771302067</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蒋希</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蒋希</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val="en-US" w:eastAsia="zh-CN"/>
              </w:rPr>
              <w:t>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r>
              <w:rPr>
                <w:rFonts w:hint="eastAsia" w:asciiTheme="minorEastAsia" w:hAnsiTheme="minorEastAsia" w:eastAsiaTheme="minorEastAsia" w:cstheme="minorEastAsia"/>
                <w:b/>
                <w:color w:val="000000" w:themeColor="text1"/>
                <w:sz w:val="22"/>
                <w:szCs w:val="22"/>
              </w:rPr>
              <w:t>环保设备的生产及销售所涉及的职业健康安全管理活动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18.05.07</w:t>
            </w:r>
            <w:bookmarkEnd w:id="16"/>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2019-09-01 0:00:00</w:t>
            </w:r>
            <w:bookmarkEnd w:id="17"/>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val="0"/>
                <w:bCs/>
                <w:color w:val="000000" w:themeColor="text1"/>
                <w:sz w:val="20"/>
                <w:szCs w:val="20"/>
              </w:rPr>
            </w:pPr>
            <w:r>
              <w:rPr>
                <w:rFonts w:hint="eastAsia" w:ascii="宋体" w:hAnsi="宋体" w:eastAsia="宋体" w:cs="Times New Roman"/>
                <w:b w:val="0"/>
                <w:bCs/>
                <w:color w:val="000000"/>
                <w:sz w:val="20"/>
                <w:szCs w:val="20"/>
                <w:lang w:val="en-US" w:eastAsia="zh-CN"/>
              </w:rPr>
              <w:t>管理层</w:t>
            </w:r>
          </w:p>
        </w:tc>
        <w:tc>
          <w:tcPr>
            <w:tcW w:w="6804" w:type="dxa"/>
          </w:tcPr>
          <w:p>
            <w:pPr>
              <w:spacing w:line="300" w:lineRule="exact"/>
              <w:jc w:val="left"/>
              <w:rPr>
                <w:rFonts w:ascii="宋体" w:hAnsi="宋体"/>
                <w:b w:val="0"/>
                <w:bCs w:val="0"/>
                <w:color w:val="auto"/>
                <w:spacing w:val="-20"/>
                <w:sz w:val="20"/>
                <w:szCs w:val="20"/>
                <w:u w:val="single"/>
              </w:rPr>
            </w:pPr>
            <w:r>
              <w:rPr>
                <w:rFonts w:hint="eastAsia" w:asciiTheme="minorEastAsia" w:hAnsiTheme="minorEastAsia" w:eastAsiaTheme="minorEastAsia"/>
                <w:b w:val="0"/>
                <w:bCs w:val="0"/>
                <w:color w:val="auto"/>
                <w:sz w:val="18"/>
                <w:szCs w:val="18"/>
              </w:rPr>
              <w:t>与管理层有关的职业健康安全管理活动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cs="Times New Roman"/>
                <w:b w:val="0"/>
                <w:bCs/>
                <w:color w:val="000000"/>
                <w:sz w:val="20"/>
                <w:szCs w:val="20"/>
                <w:lang w:val="en-US" w:eastAsia="zh-CN"/>
              </w:rPr>
            </w:pPr>
            <w:r>
              <w:rPr>
                <w:rFonts w:hint="eastAsia" w:asciiTheme="minorEastAsia" w:hAnsiTheme="minorEastAsia" w:eastAsiaTheme="minorEastAsia"/>
                <w:b w:val="0"/>
                <w:bCs/>
                <w:sz w:val="18"/>
                <w:szCs w:val="18"/>
              </w:rPr>
              <w:t>安全事务代表</w:t>
            </w:r>
          </w:p>
        </w:tc>
        <w:tc>
          <w:tcPr>
            <w:tcW w:w="6804" w:type="dxa"/>
          </w:tcPr>
          <w:p>
            <w:pPr>
              <w:jc w:val="left"/>
              <w:rPr>
                <w:rFonts w:hint="eastAsia" w:ascii="宋体" w:hAnsi="宋体" w:eastAsia="宋体" w:cs="Times New Roman"/>
                <w:b w:val="0"/>
                <w:bCs w:val="0"/>
                <w:color w:val="auto"/>
                <w:sz w:val="20"/>
                <w:szCs w:val="20"/>
                <w:lang w:val="en-US" w:eastAsia="zh-CN"/>
              </w:rPr>
            </w:pPr>
            <w:r>
              <w:rPr>
                <w:rFonts w:hint="eastAsia" w:ascii="宋体" w:hAnsi="宋体"/>
                <w:b w:val="0"/>
                <w:bCs w:val="0"/>
                <w:color w:val="auto"/>
                <w:sz w:val="18"/>
              </w:rPr>
              <w:t>职业健康安全事务代表的参与情况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val="0"/>
                <w:bCs/>
                <w:color w:val="000000" w:themeColor="text1"/>
                <w:sz w:val="20"/>
                <w:szCs w:val="20"/>
              </w:rPr>
            </w:pPr>
            <w:r>
              <w:rPr>
                <w:rFonts w:hint="eastAsia" w:ascii="宋体" w:hAnsi="宋体" w:eastAsia="宋体" w:cs="Times New Roman"/>
                <w:b w:val="0"/>
                <w:bCs/>
                <w:color w:val="000000"/>
                <w:sz w:val="20"/>
                <w:szCs w:val="20"/>
                <w:lang w:val="en-US" w:eastAsia="zh-CN"/>
              </w:rPr>
              <w:t>生产部</w:t>
            </w:r>
          </w:p>
        </w:tc>
        <w:tc>
          <w:tcPr>
            <w:tcW w:w="6804" w:type="dxa"/>
          </w:tcPr>
          <w:p>
            <w:pPr>
              <w:jc w:val="left"/>
              <w:rPr>
                <w:rFonts w:ascii="宋体" w:hAnsi="宋体"/>
                <w:b w:val="0"/>
                <w:bCs w:val="0"/>
                <w:color w:val="auto"/>
                <w:spacing w:val="-20"/>
                <w:sz w:val="20"/>
                <w:szCs w:val="20"/>
                <w:u w:val="single"/>
              </w:rPr>
            </w:pPr>
            <w:r>
              <w:rPr>
                <w:rFonts w:hint="eastAsia" w:asciiTheme="minorEastAsia" w:hAnsiTheme="minorEastAsia" w:eastAsiaTheme="minorEastAsia"/>
                <w:b w:val="0"/>
                <w:bCs w:val="0"/>
                <w:color w:val="auto"/>
                <w:sz w:val="18"/>
                <w:szCs w:val="18"/>
              </w:rPr>
              <w:t>策划、实施、放行、交付等职业健康安全运行控制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val="0"/>
                <w:bCs/>
                <w:color w:val="000000" w:themeColor="text1"/>
                <w:sz w:val="20"/>
                <w:szCs w:val="20"/>
              </w:rPr>
            </w:pPr>
            <w:r>
              <w:rPr>
                <w:rFonts w:hint="eastAsia" w:ascii="宋体" w:hAnsi="宋体" w:eastAsia="宋体" w:cs="Times New Roman"/>
                <w:b w:val="0"/>
                <w:bCs/>
                <w:color w:val="000000"/>
                <w:sz w:val="20"/>
                <w:szCs w:val="20"/>
                <w:lang w:val="en-US" w:eastAsia="zh-CN"/>
              </w:rPr>
              <w:t>综合部</w:t>
            </w:r>
          </w:p>
        </w:tc>
        <w:tc>
          <w:tcPr>
            <w:tcW w:w="6804" w:type="dxa"/>
          </w:tcPr>
          <w:p>
            <w:pPr>
              <w:jc w:val="left"/>
              <w:rPr>
                <w:rFonts w:ascii="宋体" w:hAnsi="宋体"/>
                <w:b w:val="0"/>
                <w:bCs w:val="0"/>
                <w:color w:val="auto"/>
                <w:spacing w:val="-20"/>
                <w:sz w:val="20"/>
                <w:szCs w:val="20"/>
                <w:u w:val="single"/>
              </w:rPr>
            </w:pPr>
            <w:r>
              <w:rPr>
                <w:rFonts w:hint="eastAsia" w:asciiTheme="minorEastAsia" w:hAnsiTheme="minorEastAsia" w:eastAsiaTheme="minorEastAsia"/>
                <w:b w:val="0"/>
                <w:bCs w:val="0"/>
                <w:color w:val="auto"/>
                <w:sz w:val="18"/>
                <w:szCs w:val="18"/>
              </w:rPr>
              <w:t>目标管理方案,与管理过程控制；人力资源；文件记录控制；内外部信息交流过程；内审管理、与顾客有关的要求、评审变更及顾客满意和职业健康安全管理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eastAsia="宋体" w:cs="Times New Roman"/>
                <w:b w:val="0"/>
                <w:bCs/>
                <w:color w:val="000000"/>
                <w:sz w:val="20"/>
                <w:szCs w:val="20"/>
                <w:lang w:val="en-US" w:eastAsia="zh-CN"/>
              </w:rPr>
              <w:t>供销部</w:t>
            </w:r>
          </w:p>
        </w:tc>
        <w:tc>
          <w:tcPr>
            <w:tcW w:w="6804" w:type="dxa"/>
          </w:tcPr>
          <w:p>
            <w:pPr>
              <w:jc w:val="left"/>
              <w:rPr>
                <w:rFonts w:ascii="宋体" w:hAnsi="宋体"/>
                <w:b w:val="0"/>
                <w:bCs w:val="0"/>
                <w:color w:val="auto"/>
                <w:spacing w:val="-20"/>
                <w:sz w:val="20"/>
                <w:szCs w:val="20"/>
                <w:u w:val="single"/>
              </w:rPr>
            </w:pPr>
            <w:r>
              <w:rPr>
                <w:rFonts w:hint="eastAsia" w:asciiTheme="minorEastAsia" w:hAnsiTheme="minorEastAsia" w:eastAsiaTheme="minorEastAsia"/>
                <w:b w:val="0"/>
                <w:bCs w:val="0"/>
                <w:color w:val="auto"/>
                <w:sz w:val="18"/>
                <w:szCs w:val="18"/>
              </w:rPr>
              <w:t>与</w:t>
            </w:r>
            <w:r>
              <w:rPr>
                <w:rFonts w:hint="eastAsia" w:asciiTheme="minorEastAsia" w:hAnsiTheme="minorEastAsia" w:eastAsiaTheme="minorEastAsia"/>
                <w:b w:val="0"/>
                <w:bCs w:val="0"/>
                <w:color w:val="auto"/>
                <w:sz w:val="18"/>
                <w:szCs w:val="18"/>
                <w:lang w:val="en-US" w:eastAsia="zh-CN"/>
              </w:rPr>
              <w:t>客户、</w:t>
            </w:r>
            <w:r>
              <w:rPr>
                <w:rFonts w:hint="eastAsia" w:asciiTheme="minorEastAsia" w:hAnsiTheme="minorEastAsia" w:eastAsiaTheme="minorEastAsia"/>
                <w:b w:val="0"/>
                <w:bCs w:val="0"/>
                <w:color w:val="auto"/>
                <w:sz w:val="18"/>
                <w:szCs w:val="18"/>
              </w:rPr>
              <w:t>供方提供材料和服务职业健康安全职业健康安全运行控制</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无</w:t>
            </w: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eastAsia" w:eastAsia="宋体"/>
          <w:b/>
          <w:color w:val="000000" w:themeColor="text1"/>
          <w:spacing w:val="-10"/>
          <w:szCs w:val="21"/>
          <w:lang w:val="en-US" w:eastAsia="zh-CN"/>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2019年9月1日</w:t>
      </w:r>
      <w:r>
        <w:rPr>
          <w:rFonts w:hint="eastAsia"/>
          <w:b/>
          <w:color w:val="000000" w:themeColor="text1"/>
          <w:spacing w:val="-10"/>
          <w:szCs w:val="21"/>
        </w:rPr>
        <w:t>至</w:t>
      </w:r>
      <w:r>
        <w:rPr>
          <w:rFonts w:hint="eastAsia"/>
          <w:b/>
          <w:color w:val="000000" w:themeColor="text1"/>
          <w:spacing w:val="-10"/>
          <w:szCs w:val="21"/>
          <w:lang w:val="en-US" w:eastAsia="zh-CN"/>
        </w:rPr>
        <w:t>今</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spacing w:line="280" w:lineRule="exact"/>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该公司201</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月注册，法人：</w:t>
            </w:r>
            <w:r>
              <w:rPr>
                <w:rFonts w:hint="eastAsia" w:asciiTheme="minorEastAsia" w:hAnsiTheme="minorEastAsia" w:eastAsiaTheme="minorEastAsia" w:cstheme="minorEastAsia"/>
                <w:sz w:val="21"/>
                <w:szCs w:val="21"/>
                <w:lang w:val="en-US" w:eastAsia="zh-CN"/>
              </w:rPr>
              <w:t>蒋希</w:t>
            </w:r>
            <w:r>
              <w:rPr>
                <w:rFonts w:hint="eastAsia" w:asciiTheme="minorEastAsia" w:hAnsiTheme="minorEastAsia" w:eastAsiaTheme="minorEastAsia" w:cstheme="minorEastAsia"/>
                <w:sz w:val="21"/>
                <w:szCs w:val="21"/>
              </w:rPr>
              <w:t>，总经理：</w:t>
            </w:r>
            <w:r>
              <w:rPr>
                <w:rFonts w:hint="eastAsia" w:asciiTheme="minorEastAsia" w:hAnsiTheme="minorEastAsia" w:eastAsiaTheme="minorEastAsia" w:cstheme="minorEastAsia"/>
                <w:sz w:val="21"/>
                <w:szCs w:val="21"/>
                <w:lang w:val="en-US" w:eastAsia="zh-CN"/>
              </w:rPr>
              <w:t>蒋希</w:t>
            </w:r>
          </w:p>
          <w:p>
            <w:pPr>
              <w:spacing w:line="280" w:lineRule="exact"/>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注册地址</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生产经营地址：</w:t>
            </w:r>
            <w:bookmarkStart w:id="18" w:name="生产地址"/>
            <w:r>
              <w:rPr>
                <w:rFonts w:hint="eastAsia" w:asciiTheme="minorEastAsia" w:hAnsiTheme="minorEastAsia" w:eastAsiaTheme="minorEastAsia" w:cstheme="minorEastAsia"/>
                <w:sz w:val="21"/>
                <w:szCs w:val="21"/>
              </w:rPr>
              <w:t>宜兴经济开发区袁桥路</w:t>
            </w:r>
            <w:bookmarkEnd w:id="18"/>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营业执照</w:t>
            </w:r>
            <w:r>
              <w:rPr>
                <w:rFonts w:hint="eastAsia" w:asciiTheme="minorEastAsia" w:hAnsiTheme="minorEastAsia" w:eastAsiaTheme="minorEastAsia" w:cstheme="minorEastAsia"/>
                <w:sz w:val="21"/>
                <w:szCs w:val="21"/>
                <w:lang w:eastAsia="zh-CN"/>
              </w:rPr>
              <w:t>OK</w:t>
            </w:r>
            <w:r>
              <w:rPr>
                <w:rFonts w:hint="eastAsia" w:asciiTheme="minorEastAsia" w:hAnsiTheme="minorEastAsia" w:eastAsiaTheme="minorEastAsia" w:cstheme="minorEastAsia"/>
                <w:sz w:val="21"/>
                <w:szCs w:val="21"/>
              </w:rPr>
              <w:t>要求，见附件。</w:t>
            </w:r>
          </w:p>
          <w:p>
            <w:pPr>
              <w:spacing w:line="280" w:lineRule="exact"/>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认证范围为：</w:t>
            </w:r>
            <w:bookmarkStart w:id="19" w:name="审核范围"/>
            <w:r>
              <w:rPr>
                <w:rFonts w:hint="eastAsia" w:asciiTheme="minorEastAsia" w:hAnsiTheme="minorEastAsia" w:eastAsiaTheme="minorEastAsia" w:cstheme="minorEastAsia"/>
                <w:sz w:val="21"/>
                <w:szCs w:val="21"/>
              </w:rPr>
              <w:t>环保设备的生产及销售</w:t>
            </w:r>
            <w:bookmarkEnd w:id="19"/>
          </w:p>
          <w:p>
            <w:pPr>
              <w:pStyle w:val="2"/>
            </w:pPr>
            <w:r>
              <w:rPr>
                <w:rFonts w:hint="eastAsia" w:asciiTheme="minorEastAsia" w:hAnsiTheme="minorEastAsia" w:eastAsiaTheme="minorEastAsia" w:cstheme="minorEastAsia"/>
                <w:color w:val="000000"/>
                <w:sz w:val="21"/>
                <w:szCs w:val="21"/>
              </w:rPr>
              <w:t>公司管理体系设置了</w:t>
            </w:r>
            <w:r>
              <w:rPr>
                <w:rFonts w:hint="eastAsia" w:asciiTheme="minorEastAsia" w:hAnsiTheme="minorEastAsia" w:eastAsiaTheme="minorEastAsia" w:cstheme="minorEastAsia"/>
                <w:color w:val="000000"/>
                <w:sz w:val="21"/>
                <w:szCs w:val="21"/>
                <w:lang w:val="en-US" w:eastAsia="zh-CN"/>
              </w:rPr>
              <w:t>综合部</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生产部</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供销</w:t>
            </w:r>
            <w:r>
              <w:rPr>
                <w:rFonts w:hint="eastAsia" w:asciiTheme="minorEastAsia" w:hAnsiTheme="minorEastAsia" w:eastAsiaTheme="minorEastAsia" w:cstheme="minorEastAsia"/>
                <w:color w:val="000000"/>
                <w:sz w:val="21"/>
                <w:szCs w:val="21"/>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公司对这些相关方及其要求的相关信息进行监视和评审，以便于理解和持续满足相关方的需求和期望。</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查《相关方的需求和期望清单》</w:t>
            </w:r>
            <w:r>
              <w:rPr>
                <w:rFonts w:hint="eastAsia" w:asciiTheme="minorEastAsia" w:hAnsiTheme="minorEastAsia" w:eastAsiaTheme="minorEastAsia" w:cstheme="minorEastAsia"/>
                <w:sz w:val="21"/>
                <w:szCs w:val="21"/>
              </w:rPr>
              <w:t>。相关方：</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员工</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供方</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顾客</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审核机构</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政府机构</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顾客的需求和期望：1、产品质量OK顾客要求2、及时交货3、价格合理</w:t>
            </w:r>
          </w:p>
          <w:p>
            <w:pPr>
              <w:pStyle w:val="2"/>
              <w:numPr>
                <w:numId w:val="0"/>
              </w:numPr>
            </w:pPr>
            <w:r>
              <w:rPr>
                <w:rFonts w:hint="eastAsia" w:asciiTheme="minorEastAsia" w:hAnsiTheme="minorEastAsia" w:eastAsiaTheme="minorEastAsia" w:cstheme="minorEastAsia"/>
                <w:sz w:val="21"/>
                <w:szCs w:val="21"/>
                <w:lang w:val="en-US" w:eastAsia="zh-CN"/>
              </w:rPr>
              <w:t>员工的需求和期望：1、薪资、福利增加2、提供培训机会3、有一定的娱乐活动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遵纪守法，安全作业，源头防范事故发生；</w:t>
            </w:r>
          </w:p>
          <w:p>
            <w:pPr>
              <w:pStyle w:val="2"/>
              <w:rPr>
                <w:b/>
                <w:color w:val="000000" w:themeColor="text1"/>
              </w:rPr>
            </w:pPr>
            <w:r>
              <w:rPr>
                <w:rFonts w:hint="eastAsia" w:asciiTheme="minorEastAsia" w:hAnsiTheme="minorEastAsia" w:eastAsiaTheme="minorEastAsia" w:cstheme="minorEastAsia"/>
                <w:sz w:val="21"/>
                <w:szCs w:val="21"/>
                <w:lang w:val="en-US" w:eastAsia="zh-CN"/>
              </w:rPr>
              <w:t>注重防护，关爱员工，确保职业健康安全。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rFonts w:hint="default" w:eastAsia="宋体"/>
                <w:b/>
                <w:color w:val="000000" w:themeColor="text1"/>
                <w:lang w:val="en-US" w:eastAsia="zh-CN"/>
              </w:rPr>
            </w:pPr>
            <w:r>
              <w:rPr>
                <w:b/>
                <w:color w:val="000000" w:themeColor="text1"/>
              </w:rPr>
              <w:t>4、</w:t>
            </w:r>
            <w:r>
              <w:rPr>
                <w:rFonts w:hint="eastAsia"/>
                <w:b/>
                <w:color w:val="000000" w:themeColor="text1"/>
              </w:rPr>
              <w:t>风险识别与控制策划（QMS）</w:t>
            </w:r>
            <w:r>
              <w:rPr>
                <w:rFonts w:hint="eastAsia"/>
                <w:b/>
                <w:color w:val="000000" w:themeColor="text1"/>
                <w:lang w:val="en-US" w:eastAsia="zh-CN"/>
              </w:rPr>
              <w:t xml:space="preserve"> 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spacing w:line="360" w:lineRule="auto"/>
              <w:ind w:firstLine="420" w:firstLineChars="200"/>
              <w:jc w:val="both"/>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000000"/>
                <w:sz w:val="21"/>
                <w:szCs w:val="21"/>
              </w:rPr>
              <w:t>提供了职业安全健康管理体</w:t>
            </w:r>
            <w:r>
              <w:rPr>
                <w:rFonts w:hint="eastAsia" w:asciiTheme="minorEastAsia" w:hAnsiTheme="minorEastAsia" w:eastAsiaTheme="minorEastAsia" w:cstheme="minorEastAsia"/>
                <w:b w:val="0"/>
                <w:bCs/>
                <w:color w:val="auto"/>
                <w:sz w:val="21"/>
                <w:szCs w:val="21"/>
              </w:rPr>
              <w:t>系危险源辨识、风险评价、风险控制一览表，内容有：活动场所、危险类别、危害类别、危险发生的可能性L、损失后果C、频繁程度E、控制措施等。识别出项目部危险源有：</w:t>
            </w:r>
            <w:r>
              <w:rPr>
                <w:rFonts w:hint="eastAsia" w:asciiTheme="minorEastAsia" w:hAnsiTheme="minorEastAsia" w:eastAsiaTheme="minorEastAsia" w:cstheme="minorEastAsia"/>
                <w:b w:val="0"/>
                <w:bCs/>
                <w:color w:val="auto"/>
                <w:sz w:val="21"/>
                <w:szCs w:val="21"/>
                <w:lang w:eastAsia="zh-CN"/>
              </w:rPr>
              <w:t>触电、火灾、机械伤害</w:t>
            </w:r>
            <w:r>
              <w:rPr>
                <w:rFonts w:hint="eastAsia" w:asciiTheme="minorEastAsia" w:hAnsiTheme="minorEastAsia" w:eastAsiaTheme="minorEastAsia" w:cstheme="minorEastAsia"/>
                <w:b w:val="0"/>
                <w:bCs/>
                <w:color w:val="auto"/>
                <w:sz w:val="21"/>
                <w:szCs w:val="21"/>
              </w:rPr>
              <w:t>等。优先控制风险采用“LEC”方法进行评价。提供</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控制风险清单</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，不可接受风险有：</w:t>
            </w:r>
            <w:r>
              <w:rPr>
                <w:rFonts w:hint="eastAsia" w:asciiTheme="minorEastAsia" w:hAnsiTheme="minorEastAsia" w:eastAsiaTheme="minorEastAsia" w:cstheme="minorEastAsia"/>
                <w:b w:val="0"/>
                <w:bCs/>
                <w:color w:val="auto"/>
                <w:sz w:val="21"/>
                <w:szCs w:val="21"/>
                <w:lang w:eastAsia="zh-CN"/>
              </w:rPr>
              <w:t>火灾</w:t>
            </w:r>
            <w:r>
              <w:rPr>
                <w:rFonts w:hint="eastAsia" w:asciiTheme="minorEastAsia" w:hAnsiTheme="minorEastAsia" w:eastAsiaTheme="minorEastAsia" w:cstheme="minorEastAsia"/>
                <w:b w:val="0"/>
                <w:bCs/>
                <w:color w:val="auto"/>
                <w:sz w:val="21"/>
                <w:szCs w:val="21"/>
              </w:rPr>
              <w:t>；触电；</w:t>
            </w:r>
            <w:r>
              <w:rPr>
                <w:rFonts w:hint="eastAsia" w:asciiTheme="minorEastAsia" w:hAnsiTheme="minorEastAsia" w:eastAsiaTheme="minorEastAsia" w:cstheme="minorEastAsia"/>
                <w:b w:val="0"/>
                <w:bCs/>
                <w:color w:val="auto"/>
                <w:sz w:val="21"/>
                <w:szCs w:val="21"/>
                <w:lang w:eastAsia="zh-CN"/>
              </w:rPr>
              <w:t>机械伤害</w:t>
            </w:r>
            <w:r>
              <w:rPr>
                <w:rFonts w:hint="eastAsia" w:asciiTheme="minorEastAsia" w:hAnsiTheme="minorEastAsia" w:eastAsiaTheme="minorEastAsia" w:cstheme="minorEastAsia"/>
                <w:b w:val="0"/>
                <w:bCs/>
                <w:color w:val="auto"/>
                <w:sz w:val="21"/>
                <w:szCs w:val="21"/>
              </w:rPr>
              <w:t>。</w:t>
            </w:r>
          </w:p>
          <w:p>
            <w:pPr>
              <w:pStyle w:val="2"/>
            </w:pPr>
            <w:r>
              <w:rPr>
                <w:rFonts w:hint="eastAsia" w:asciiTheme="minorEastAsia" w:hAnsiTheme="minorEastAsia" w:eastAsiaTheme="minorEastAsia" w:cstheme="minorEastAsia"/>
                <w:b w:val="0"/>
                <w:bCs/>
                <w:color w:val="auto"/>
                <w:sz w:val="21"/>
                <w:szCs w:val="21"/>
              </w:rPr>
              <w:t>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文件、会议、口头等；</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3"/>
              <w:numPr>
                <w:ilvl w:val="0"/>
                <w:numId w:val="4"/>
              </w:num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snapToGrid w:val="0"/>
                <w:sz w:val="21"/>
                <w:szCs w:val="21"/>
              </w:rPr>
              <w:t>触电事故发生率为零</w:t>
            </w:r>
          </w:p>
          <w:p>
            <w:pPr>
              <w:pStyle w:val="3"/>
              <w:numPr>
                <w:ilvl w:val="0"/>
                <w:numId w:val="4"/>
              </w:numPr>
              <w:spacing w:line="240" w:lineRule="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杜绝各类火灾事故，火灾事故发生率为0</w:t>
            </w:r>
          </w:p>
          <w:p>
            <w:pPr>
              <w:pStyle w:val="3"/>
              <w:numPr>
                <w:ilvl w:val="0"/>
                <w:numId w:val="4"/>
              </w:numPr>
              <w:spacing w:line="240" w:lineRule="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Cs/>
                <w:snapToGrid w:val="0"/>
                <w:sz w:val="21"/>
                <w:szCs w:val="21"/>
              </w:rPr>
              <w:t>全年安全事故发生率</w:t>
            </w:r>
            <w:r>
              <w:rPr>
                <w:rFonts w:hint="eastAsia" w:asciiTheme="minorEastAsia" w:hAnsiTheme="minorEastAsia" w:eastAsiaTheme="minorEastAsia" w:cstheme="minorEastAsia"/>
                <w:bCs/>
                <w:snapToGrid w:val="0"/>
                <w:sz w:val="21"/>
                <w:szCs w:val="21"/>
                <w:lang w:val="en-US" w:eastAsia="zh-CN"/>
              </w:rPr>
              <w:t>0</w:t>
            </w:r>
          </w:p>
          <w:p>
            <w:pPr>
              <w:spacing w:line="24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目标可测量，与公司管理方针一致。</w:t>
            </w:r>
          </w:p>
          <w:p>
            <w:pPr>
              <w:spacing w:line="240" w:lineRule="exact"/>
              <w:rPr>
                <w:rFonts w:ascii="宋体" w:hAnsi="宋体"/>
                <w:b/>
                <w:color w:val="000000" w:themeColor="text1"/>
              </w:rPr>
            </w:pPr>
            <w:r>
              <w:rPr>
                <w:rFonts w:hint="eastAsia" w:asciiTheme="minorEastAsia" w:hAnsiTheme="minorEastAsia" w:eastAsiaTheme="minorEastAsia" w:cstheme="minorEastAsia"/>
                <w:color w:val="auto"/>
                <w:kern w:val="0"/>
                <w:sz w:val="21"/>
                <w:szCs w:val="21"/>
              </w:rPr>
              <w:t>由办公室按公司管理目标考核要求统计考核公司管理目标完成情况，提交管理评审会议。查到</w:t>
            </w:r>
            <w:r>
              <w:rPr>
                <w:rFonts w:hint="eastAsia" w:asciiTheme="minorEastAsia" w:hAnsiTheme="minorEastAsia" w:eastAsiaTheme="minorEastAsia" w:cstheme="minorEastAsia"/>
                <w:color w:val="000000"/>
                <w:sz w:val="21"/>
                <w:szCs w:val="21"/>
              </w:rPr>
              <w:t>201</w:t>
            </w:r>
            <w:r>
              <w:rPr>
                <w:rFonts w:hint="eastAsia" w:asciiTheme="minorEastAsia" w:hAnsiTheme="minorEastAsia" w:eastAsiaTheme="minorEastAsia" w:cstheme="minorEastAsia"/>
                <w:color w:val="000000"/>
                <w:sz w:val="21"/>
                <w:szCs w:val="21"/>
                <w:lang w:val="en-US" w:eastAsia="zh-CN"/>
              </w:rPr>
              <w:t>9年9月-12月</w:t>
            </w:r>
            <w:r>
              <w:rPr>
                <w:rFonts w:hint="eastAsia" w:asciiTheme="minorEastAsia" w:hAnsiTheme="minorEastAsia" w:eastAsiaTheme="minorEastAsia" w:cstheme="minorEastAsia"/>
                <w:color w:val="auto"/>
                <w:kern w:val="0"/>
                <w:sz w:val="21"/>
                <w:szCs w:val="21"/>
              </w:rPr>
              <w:t>公司管理目标完成情况，各项目标均已完成，考核人</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sz w:val="21"/>
                <w:szCs w:val="21"/>
              </w:rPr>
              <w:t xml:space="preserve">蒋希 </w:t>
            </w:r>
            <w:r>
              <w:rPr>
                <w:rFonts w:hint="eastAsia" w:asciiTheme="minorEastAsia" w:hAnsiTheme="minorEastAsia" w:eastAsiaTheme="minorEastAsia" w:cstheme="minorEastAsia"/>
                <w:color w:val="auto"/>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suppressLineNumbers w:val="0"/>
              <w:spacing w:before="0" w:beforeAutospacing="0" w:after="0" w:afterAutospacing="0" w:line="360" w:lineRule="auto"/>
              <w:ind w:left="0" w:leftChars="0" w:right="0" w:rightChars="0" w:firstLine="420" w:firstLineChars="200"/>
              <w:rPr>
                <w:rFonts w:hint="eastAsia"/>
              </w:rPr>
            </w:pPr>
            <w:r>
              <w:rPr>
                <w:rFonts w:hint="eastAsia"/>
              </w:rPr>
              <w:t>有</w:t>
            </w:r>
            <w:r>
              <w:rPr>
                <w:rFonts w:hint="eastAsia"/>
                <w:lang w:eastAsia="zh-CN"/>
              </w:rPr>
              <w:t>《</w:t>
            </w:r>
            <w:r>
              <w:rPr>
                <w:rFonts w:hint="eastAsia"/>
              </w:rPr>
              <w:t>文件控制程序</w:t>
            </w:r>
            <w:r>
              <w:rPr>
                <w:rFonts w:hint="eastAsia"/>
                <w:lang w:eastAsia="zh-CN"/>
              </w:rPr>
              <w:t>》</w:t>
            </w:r>
            <w:r>
              <w:rPr>
                <w:rFonts w:hint="eastAsia"/>
              </w:rPr>
              <w:tab/>
            </w:r>
            <w:r>
              <w:rPr>
                <w:rFonts w:hint="eastAsia"/>
              </w:rPr>
              <w:t>YGE-CX-01-2019</w:t>
            </w:r>
            <w:r>
              <w:rPr>
                <w:rFonts w:hint="eastAsia"/>
                <w:lang w:val="en-US" w:eastAsia="zh-CN"/>
              </w:rPr>
              <w:t>和</w:t>
            </w:r>
            <w:r>
              <w:rPr>
                <w:rFonts w:hint="eastAsia"/>
                <w:lang w:eastAsia="zh-CN"/>
              </w:rPr>
              <w:t>《</w:t>
            </w:r>
            <w:r>
              <w:rPr>
                <w:rFonts w:hint="eastAsia"/>
              </w:rPr>
              <w:t>质量记录控制程序</w:t>
            </w:r>
            <w:r>
              <w:rPr>
                <w:rFonts w:hint="eastAsia"/>
                <w:lang w:eastAsia="zh-CN"/>
              </w:rPr>
              <w:t>》</w:t>
            </w:r>
            <w:r>
              <w:rPr>
                <w:rFonts w:hint="eastAsia"/>
              </w:rPr>
              <w:tab/>
            </w:r>
            <w:r>
              <w:rPr>
                <w:rFonts w:hint="eastAsia"/>
              </w:rPr>
              <w:t>YGE-CX-02-2019</w:t>
            </w:r>
          </w:p>
          <w:p>
            <w:pPr>
              <w:keepNext w:val="0"/>
              <w:keepLines w:val="0"/>
              <w:suppressLineNumbers w:val="0"/>
              <w:spacing w:before="0" w:beforeAutospacing="0" w:after="0" w:afterAutospacing="0" w:line="360" w:lineRule="auto"/>
              <w:ind w:left="0" w:leftChars="0" w:right="0" w:rightChars="0" w:firstLine="420" w:firstLineChars="200"/>
              <w:rPr>
                <w:rFonts w:hint="eastAsia"/>
              </w:rPr>
            </w:pPr>
            <w:r>
              <w:rPr>
                <w:rFonts w:hint="eastAsia"/>
              </w:rPr>
              <w:t>文件架构：手册一本、程序文件、三层次文件（作业指导书、规章制度等）、记录表格</w:t>
            </w:r>
          </w:p>
          <w:p>
            <w:pPr>
              <w:keepNext w:val="0"/>
              <w:keepLines w:val="0"/>
              <w:suppressLineNumbers w:val="0"/>
              <w:spacing w:before="0" w:beforeAutospacing="0" w:after="0" w:afterAutospacing="0" w:line="360" w:lineRule="auto"/>
              <w:ind w:left="0" w:leftChars="0" w:right="0" w:rightChars="0" w:firstLine="420" w:firstLineChars="200"/>
              <w:rPr>
                <w:rFonts w:hint="eastAsia"/>
              </w:rPr>
            </w:pPr>
            <w:r>
              <w:rPr>
                <w:rFonts w:hint="eastAsia"/>
              </w:rPr>
              <w:t>目前</w:t>
            </w:r>
            <w:r>
              <w:rPr>
                <w:rFonts w:hint="eastAsia"/>
                <w:lang w:val="en-US" w:eastAsia="zh-CN"/>
              </w:rPr>
              <w:t>有</w:t>
            </w:r>
            <w:r>
              <w:rPr>
                <w:rFonts w:hint="eastAsia"/>
              </w:rPr>
              <w:t>纸质文件和少部分是电子版；</w:t>
            </w:r>
          </w:p>
          <w:p>
            <w:pPr>
              <w:keepNext w:val="0"/>
              <w:keepLines w:val="0"/>
              <w:suppressLineNumbers w:val="0"/>
              <w:spacing w:before="0" w:beforeAutospacing="0" w:after="0" w:afterAutospacing="0" w:line="360" w:lineRule="auto"/>
              <w:ind w:left="0" w:leftChars="0" w:right="0" w:rightChars="0" w:firstLine="420" w:firstLineChars="200"/>
              <w:rPr>
                <w:rFonts w:hint="eastAsia"/>
              </w:rPr>
            </w:pPr>
            <w:r>
              <w:rPr>
                <w:rFonts w:hint="eastAsia"/>
              </w:rPr>
              <w:t>自编文件：《受控文件清单》；</w:t>
            </w:r>
          </w:p>
          <w:p>
            <w:pPr>
              <w:keepNext w:val="0"/>
              <w:keepLines w:val="0"/>
              <w:suppressLineNumbers w:val="0"/>
              <w:spacing w:before="0" w:beforeAutospacing="0" w:after="0" w:afterAutospacing="0" w:line="360" w:lineRule="auto"/>
              <w:ind w:left="0" w:leftChars="0" w:right="0" w:rightChars="0" w:firstLine="420" w:firstLineChars="200"/>
              <w:rPr>
                <w:rFonts w:hint="eastAsia"/>
              </w:rPr>
            </w:pPr>
            <w:r>
              <w:rPr>
                <w:rFonts w:hint="eastAsia"/>
              </w:rPr>
              <w:t>外来文件：《法律法规和其他要求清单》（见“法律法规和其他要求”部分的审核记录）</w:t>
            </w:r>
          </w:p>
          <w:p>
            <w:pPr>
              <w:keepNext w:val="0"/>
              <w:keepLines w:val="0"/>
              <w:suppressLineNumbers w:val="0"/>
              <w:spacing w:before="0" w:beforeAutospacing="0" w:after="0" w:afterAutospacing="0" w:line="360" w:lineRule="auto"/>
              <w:ind w:left="0" w:leftChars="0" w:right="0" w:rightChars="0" w:firstLine="420" w:firstLineChars="200"/>
              <w:rPr>
                <w:rFonts w:hint="eastAsia"/>
              </w:rPr>
            </w:pPr>
            <w:r>
              <w:rPr>
                <w:rFonts w:hint="eastAsia"/>
              </w:rPr>
              <w:t>有《文件发放登记表》</w:t>
            </w:r>
          </w:p>
          <w:p>
            <w:pPr>
              <w:keepNext w:val="0"/>
              <w:keepLines w:val="0"/>
              <w:suppressLineNumbers w:val="0"/>
              <w:spacing w:before="0" w:beforeAutospacing="0" w:after="0" w:afterAutospacing="0" w:line="360" w:lineRule="auto"/>
              <w:ind w:left="0" w:leftChars="0" w:right="0" w:rightChars="0" w:firstLine="420" w:firstLineChars="200"/>
              <w:rPr>
                <w:rFonts w:hint="eastAsia"/>
              </w:rPr>
            </w:pPr>
            <w:r>
              <w:rPr>
                <w:rFonts w:hint="eastAsia"/>
                <w:lang w:val="en-US" w:eastAsia="zh-CN"/>
              </w:rPr>
              <w:t>目前无</w:t>
            </w:r>
            <w:r>
              <w:rPr>
                <w:rFonts w:hint="eastAsia"/>
              </w:rPr>
              <w:t>文件的更改</w:t>
            </w:r>
          </w:p>
          <w:p>
            <w:pPr>
              <w:keepNext w:val="0"/>
              <w:keepLines w:val="0"/>
              <w:suppressLineNumbers w:val="0"/>
              <w:spacing w:before="0" w:beforeAutospacing="0" w:after="0" w:afterAutospacing="0" w:line="360" w:lineRule="auto"/>
              <w:ind w:left="0" w:leftChars="0" w:right="0" w:rightChars="0" w:firstLine="420" w:firstLineChars="200"/>
              <w:rPr>
                <w:rFonts w:hint="eastAsia"/>
              </w:rPr>
            </w:pPr>
            <w:r>
              <w:rPr>
                <w:rFonts w:hint="eastAsia"/>
              </w:rPr>
              <w:t>有《记录清单》；记录保存期基本是三年；</w:t>
            </w:r>
          </w:p>
          <w:p>
            <w:pPr>
              <w:keepNext w:val="0"/>
              <w:keepLines w:val="0"/>
              <w:suppressLineNumbers w:val="0"/>
              <w:spacing w:before="0" w:beforeAutospacing="0" w:after="0" w:afterAutospacing="0" w:line="360" w:lineRule="auto"/>
              <w:ind w:left="0" w:leftChars="0" w:right="0" w:rightChars="0" w:firstLine="420" w:firstLineChars="200"/>
              <w:rPr>
                <w:rFonts w:hint="eastAsia"/>
              </w:rPr>
            </w:pPr>
            <w:r>
              <w:rPr>
                <w:rFonts w:hint="eastAsia"/>
              </w:rPr>
              <w:t>目前是纸质记录和少部分是电子版；</w:t>
            </w:r>
          </w:p>
          <w:p>
            <w:pPr>
              <w:keepNext w:val="0"/>
              <w:keepLines w:val="0"/>
              <w:suppressLineNumbers w:val="0"/>
              <w:spacing w:before="0" w:beforeAutospacing="0" w:after="0" w:afterAutospacing="0" w:line="360" w:lineRule="auto"/>
              <w:ind w:left="0" w:leftChars="0" w:right="0" w:rightChars="0" w:firstLine="420" w:firstLineChars="200"/>
              <w:rPr>
                <w:rFonts w:ascii="宋体" w:hAnsi="宋体"/>
                <w:b/>
                <w:color w:val="000000" w:themeColor="text1"/>
                <w:sz w:val="20"/>
                <w:szCs w:val="20"/>
              </w:rPr>
            </w:pPr>
            <w:r>
              <w:rPr>
                <w:rFonts w:hint="eastAsia"/>
              </w:rPr>
              <w:t>由办公室统一保存。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suppressLineNumbers w:val="0"/>
              <w:spacing w:before="0" w:beforeAutospacing="0" w:after="0" w:afterAutospacing="0" w:line="360" w:lineRule="auto"/>
              <w:ind w:left="0" w:right="0"/>
              <w:rPr>
                <w:rFonts w:hint="eastAsia" w:ascii="宋体" w:hAnsi="宋体" w:eastAsia="宋体"/>
                <w:b/>
                <w:color w:val="000000" w:themeColor="text1"/>
                <w:sz w:val="20"/>
                <w:szCs w:val="20"/>
                <w:lang w:val="en-US" w:eastAsia="zh-CN"/>
              </w:rPr>
            </w:pPr>
            <w:r>
              <w:rPr>
                <w:rFonts w:hint="eastAsia" w:ascii="宋体" w:hAnsi="宋体" w:cs="宋体"/>
                <w:iCs/>
                <w:color w:val="auto"/>
                <w:sz w:val="21"/>
                <w:szCs w:val="21"/>
              </w:rPr>
              <w:t>公司的关键岗位在学历、经历、资质上均有要求。</w:t>
            </w:r>
            <w:r>
              <w:rPr>
                <w:rFonts w:hint="eastAsia"/>
                <w:color w:val="auto"/>
                <w:szCs w:val="20"/>
                <w:highlight w:val="none"/>
                <w:lang w:val="en-US" w:eastAsia="zh-CN"/>
              </w:rPr>
              <w:t>企业电工证、焊工证，见附件。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有灭火器等消防设备。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过程运行环境</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基本符合要求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eastAsiaTheme="minorEastAsia"/>
                <w:b/>
                <w:color w:val="000000" w:themeColor="text1"/>
                <w:sz w:val="20"/>
                <w:szCs w:val="20"/>
                <w:lang w:val="en-US" w:eastAsia="zh-CN"/>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公司经常进行安全检查、安全培训等；</w:t>
            </w:r>
            <w:r>
              <w:rPr>
                <w:rFonts w:hint="eastAsia" w:asciiTheme="minorEastAsia" w:hAnsiTheme="minorEastAsia" w:eastAsiaTheme="minorEastAsia" w:cstheme="minorEastAsia"/>
                <w:color w:val="auto"/>
                <w:kern w:val="0"/>
                <w:sz w:val="21"/>
                <w:szCs w:val="21"/>
              </w:rPr>
              <w:t>由办公室按公司管理目标考核要求统计考核公司管理目标完成情况</w:t>
            </w:r>
            <w:r>
              <w:rPr>
                <w:rFonts w:hint="eastAsia" w:asciiTheme="minorEastAsia" w:hAnsiTheme="minorEastAsia" w:eastAsiaTheme="minorEastAsia" w:cstheme="minorEastAsia"/>
                <w:color w:val="auto"/>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公司确定了从事的工作影响质量、环境和职业健康安全管理体系绩效和有效性且在公司控制范围内的人员所必要的能力，这些能力主要是基于适当的教育、培训或经历等。</w:t>
            </w:r>
          </w:p>
          <w:p>
            <w:pPr>
              <w:keepNext w:val="0"/>
              <w:keepLines w:val="0"/>
              <w:suppressLineNumbers w:val="0"/>
              <w:tabs>
                <w:tab w:val="center" w:pos="3169"/>
              </w:tabs>
              <w:spacing w:before="0" w:beforeAutospacing="0" w:after="0" w:afterAutospacing="0" w:line="400" w:lineRule="exact"/>
              <w:ind w:left="0" w:right="0"/>
              <w:jc w:val="left"/>
              <w:rPr>
                <w:rFonts w:hint="default" w:ascii="宋体" w:hAnsi="宋体" w:cs="宋体"/>
                <w:color w:val="auto"/>
                <w:szCs w:val="21"/>
              </w:rPr>
            </w:pPr>
            <w:r>
              <w:rPr>
                <w:rFonts w:hint="eastAsia" w:ascii="宋体" w:hAnsi="宋体" w:cs="宋体"/>
                <w:color w:val="auto"/>
                <w:szCs w:val="21"/>
              </w:rPr>
              <w:t>---公司对每个从事影响产品符合性要求及从事的工作影响质量、环境和职业健康安全管理体系绩效和有效性的工作人员的能力进行识别，制定培训制度、有计划有目的、系统地提供培训以满足这些需求。</w:t>
            </w:r>
          </w:p>
          <w:p>
            <w:pPr>
              <w:spacing w:line="240" w:lineRule="exact"/>
              <w:rPr>
                <w:rFonts w:ascii="宋体" w:hAnsi="宋体"/>
                <w:b/>
                <w:color w:val="000000" w:themeColor="text1"/>
                <w:sz w:val="20"/>
                <w:szCs w:val="20"/>
              </w:rPr>
            </w:pPr>
            <w:r>
              <w:rPr>
                <w:rFonts w:hint="eastAsia" w:ascii="宋体" w:hAnsi="宋体" w:cs="宋体"/>
                <w:color w:val="auto"/>
                <w:szCs w:val="21"/>
              </w:rPr>
              <w:t>适用时，采取措施（包括：培训、辅导、重新分配工作或招聘具有能力的人员）获得所需的能力，并评价措施的有效性。保留适当的形成文件的信息，作为人员能力的证据。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有灭火器等消防设备。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pPr>
            <w:r>
              <w:rPr>
                <w:rFonts w:hint="eastAsia"/>
              </w:rPr>
              <w:t>1. 针对方针的管理职责评审</w:t>
            </w:r>
          </w:p>
          <w:p>
            <w:pPr>
              <w:spacing w:line="300" w:lineRule="exact"/>
              <w:ind w:left="1"/>
              <w:rPr>
                <w:rFonts w:hint="eastAsia"/>
              </w:rPr>
            </w:pPr>
            <w:r>
              <w:rPr>
                <w:rFonts w:hint="eastAsia"/>
              </w:rPr>
              <w:t>（包括针对组织宗旨，制定相关管理方针政策、确保方针为员工理解并在运营中实施，监视方针的实施并评审方针的适宜性）</w:t>
            </w:r>
          </w:p>
          <w:p>
            <w:pPr>
              <w:spacing w:line="300" w:lineRule="exact"/>
              <w:ind w:firstLine="630" w:firstLineChars="300"/>
              <w:rPr>
                <w:rFonts w:hint="eastAsia" w:eastAsiaTheme="minorEastAsia"/>
                <w:lang w:eastAsia="zh-CN"/>
              </w:rPr>
            </w:pPr>
            <w:r>
              <w:rPr>
                <w:rFonts w:hint="eastAsia" w:asciiTheme="minorEastAsia" w:hAnsiTheme="minorEastAsia" w:eastAsiaTheme="minorEastAsia" w:cstheme="minorEastAsia"/>
                <w:sz w:val="21"/>
                <w:szCs w:val="21"/>
              </w:rPr>
              <w:t>通过</w:t>
            </w:r>
            <w:r>
              <w:rPr>
                <w:rFonts w:hint="eastAsia"/>
              </w:rPr>
              <w:t>方针的管理职责评审</w:t>
            </w:r>
            <w:r>
              <w:rPr>
                <w:rFonts w:hint="eastAsia" w:asciiTheme="minorEastAsia" w:hAnsiTheme="minorEastAsia" w:eastAsiaTheme="minorEastAsia" w:cstheme="minorEastAsia"/>
                <w:sz w:val="21"/>
                <w:szCs w:val="21"/>
              </w:rPr>
              <w:t>，最终得出本公司管理体系是适宜的、充分的、有效的，方针和目标是适宜的和有效的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公司和部门负责人清楚公司及各部门与</w:t>
            </w:r>
            <w:r>
              <w:rPr>
                <w:rFonts w:hint="eastAsia" w:cs="宋体" w:asciiTheme="minorEastAsia" w:hAnsiTheme="minorEastAsia" w:eastAsiaTheme="minorEastAsia"/>
                <w:szCs w:val="21"/>
                <w:lang w:val="en-US" w:eastAsia="zh-CN"/>
              </w:rPr>
              <w:t>体系</w:t>
            </w:r>
            <w:r>
              <w:rPr>
                <w:rFonts w:hint="eastAsia" w:cs="宋体" w:asciiTheme="minorEastAsia" w:hAnsiTheme="minorEastAsia" w:eastAsiaTheme="minorEastAsia"/>
                <w:szCs w:val="21"/>
              </w:rPr>
              <w:t>相关的内部沟通和外部信息交流的项目、内容等。如：公布、公开质量方针和质量目标、与客户（监理方）、外部供方等相关产品和服务的沟通等。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--主要的事项内、外沟通均事先做出策划或规定</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内容包括：沟通事项、沟通的职责、沟通对象、沟通内容、沟通时机、沟通方式等等。</w:t>
            </w:r>
          </w:p>
          <w:p>
            <w:pPr>
              <w:tabs>
                <w:tab w:val="left" w:pos="-3"/>
              </w:tabs>
              <w:spacing w:line="400" w:lineRule="exact"/>
              <w:ind w:firstLine="420" w:firstLineChars="200"/>
              <w:rPr>
                <w:rFonts w:hint="eastAsia" w:cs="宋体" w:asciiTheme="minorEastAsia" w:hAnsiTheme="minorEastAsia" w:eastAsiaTheme="minorEastAsia"/>
                <w:szCs w:val="21"/>
              </w:rPr>
            </w:pPr>
            <w:r>
              <w:rPr>
                <w:rFonts w:hint="eastAsia" w:cs="宋体" w:asciiTheme="minorEastAsia" w:hAnsiTheme="minorEastAsia" w:eastAsiaTheme="minorEastAsia"/>
                <w:szCs w:val="21"/>
              </w:rPr>
              <w:t>--通常的沟通方式包括但不限于：会议、文件、改善提案、通告、内部联络书、内部电脑网络、培训、拜访、交谈、提交报告等。</w:t>
            </w:r>
          </w:p>
          <w:p>
            <w:pPr>
              <w:spacing w:line="240" w:lineRule="exact"/>
              <w:rPr>
                <w:rFonts w:ascii="楷体_GB2312" w:eastAsia="楷体_GB2312"/>
                <w:b/>
                <w:color w:val="000000" w:themeColor="text1"/>
                <w:szCs w:val="21"/>
              </w:rPr>
            </w:pPr>
            <w:r>
              <w:rPr>
                <w:rFonts w:hint="eastAsia" w:cs="宋体" w:asciiTheme="minorEastAsia" w:hAnsiTheme="minorEastAsia" w:eastAsiaTheme="minorEastAsia"/>
                <w:szCs w:val="21"/>
              </w:rPr>
              <w:t>--现场查看记录并口头交流确认：公司及行政部负责的相关内、外沟通效果基本满足要求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5"/>
              </w:numPr>
              <w:spacing w:line="240" w:lineRule="exact"/>
              <w:rPr>
                <w:rFonts w:hint="eastAsia"/>
              </w:rPr>
            </w:pPr>
            <w:r>
              <w:rPr>
                <w:rFonts w:hint="eastAsia"/>
              </w:rPr>
              <w:t>OHSMS组织对不可接受风险实施控制的结果</w:t>
            </w:r>
          </w:p>
          <w:p>
            <w:pPr>
              <w:ind w:firstLine="630" w:firstLineChars="300"/>
              <w:rPr>
                <w:rFonts w:hint="eastAsia" w:ascii="Arial" w:hAnsi="Arial" w:cs="Arial"/>
                <w:color w:val="auto"/>
                <w:sz w:val="21"/>
                <w:szCs w:val="21"/>
                <w:lang w:val="en-US" w:eastAsia="zh-CN"/>
              </w:rPr>
            </w:pPr>
            <w:r>
              <w:rPr>
                <w:rFonts w:hint="eastAsia"/>
                <w:color w:val="auto"/>
                <w:sz w:val="21"/>
                <w:szCs w:val="21"/>
                <w:lang w:val="en-US" w:eastAsia="zh-CN"/>
              </w:rPr>
              <w:t>了解生产工艺为：</w:t>
            </w:r>
            <w:r>
              <w:rPr>
                <w:rFonts w:hint="eastAsia"/>
                <w:color w:val="auto"/>
                <w:sz w:val="21"/>
                <w:szCs w:val="21"/>
              </w:rPr>
              <w:t>开料</w:t>
            </w:r>
            <w:r>
              <w:rPr>
                <w:rFonts w:hint="default" w:ascii="Arial" w:hAnsi="Arial" w:cs="Arial"/>
                <w:color w:val="auto"/>
                <w:sz w:val="21"/>
                <w:szCs w:val="21"/>
              </w:rPr>
              <w:t>→</w:t>
            </w:r>
            <w:r>
              <w:rPr>
                <w:rFonts w:hint="eastAsia"/>
                <w:color w:val="auto"/>
                <w:sz w:val="21"/>
                <w:szCs w:val="21"/>
              </w:rPr>
              <w:t>打孔</w:t>
            </w:r>
            <w:r>
              <w:rPr>
                <w:rFonts w:hint="default" w:ascii="Arial" w:hAnsi="Arial" w:cs="Arial"/>
                <w:color w:val="auto"/>
                <w:sz w:val="21"/>
                <w:szCs w:val="21"/>
              </w:rPr>
              <w:t>→</w:t>
            </w:r>
            <w:r>
              <w:rPr>
                <w:rFonts w:hint="eastAsia"/>
                <w:color w:val="auto"/>
                <w:sz w:val="21"/>
                <w:szCs w:val="21"/>
              </w:rPr>
              <w:t>切割</w:t>
            </w:r>
            <w:r>
              <w:rPr>
                <w:rFonts w:hint="default" w:ascii="Arial" w:hAnsi="Arial" w:cs="Arial"/>
                <w:color w:val="auto"/>
                <w:sz w:val="21"/>
                <w:szCs w:val="21"/>
              </w:rPr>
              <w:t>→</w:t>
            </w:r>
            <w:r>
              <w:rPr>
                <w:rFonts w:hint="eastAsia"/>
                <w:color w:val="auto"/>
                <w:sz w:val="21"/>
                <w:szCs w:val="21"/>
              </w:rPr>
              <w:t>钣金</w:t>
            </w:r>
            <w:r>
              <w:rPr>
                <w:rFonts w:hint="default" w:ascii="Arial" w:hAnsi="Arial" w:cs="Arial"/>
                <w:color w:val="auto"/>
                <w:sz w:val="21"/>
                <w:szCs w:val="21"/>
              </w:rPr>
              <w:t>→</w:t>
            </w:r>
            <w:r>
              <w:rPr>
                <w:rFonts w:hint="eastAsia" w:ascii="Arial" w:hAnsi="Arial" w:cs="Arial"/>
                <w:color w:val="auto"/>
                <w:sz w:val="21"/>
                <w:szCs w:val="21"/>
                <w:lang w:val="en-US" w:eastAsia="zh-CN"/>
              </w:rPr>
              <w:t>局部焊接</w:t>
            </w:r>
            <w:r>
              <w:rPr>
                <w:rFonts w:hint="default" w:ascii="Arial" w:hAnsi="Arial" w:cs="Arial"/>
                <w:color w:val="auto"/>
                <w:sz w:val="21"/>
                <w:szCs w:val="21"/>
              </w:rPr>
              <w:t>→</w:t>
            </w:r>
            <w:r>
              <w:rPr>
                <w:rFonts w:hint="eastAsia"/>
                <w:color w:val="auto"/>
                <w:sz w:val="21"/>
                <w:szCs w:val="21"/>
              </w:rPr>
              <w:t>整形</w:t>
            </w:r>
            <w:r>
              <w:rPr>
                <w:rFonts w:hint="default" w:ascii="Arial" w:hAnsi="Arial" w:cs="Arial"/>
                <w:color w:val="auto"/>
                <w:sz w:val="21"/>
                <w:szCs w:val="21"/>
              </w:rPr>
              <w:t>→</w:t>
            </w:r>
            <w:r>
              <w:rPr>
                <w:rFonts w:hint="eastAsia"/>
                <w:color w:val="auto"/>
                <w:sz w:val="21"/>
                <w:szCs w:val="21"/>
              </w:rPr>
              <w:t>装配</w:t>
            </w:r>
            <w:r>
              <w:rPr>
                <w:rFonts w:hint="default" w:ascii="Arial" w:hAnsi="Arial" w:cs="Arial"/>
                <w:color w:val="auto"/>
                <w:sz w:val="21"/>
                <w:szCs w:val="21"/>
              </w:rPr>
              <w:t>→</w:t>
            </w:r>
            <w:r>
              <w:rPr>
                <w:rFonts w:hint="eastAsia"/>
                <w:color w:val="auto"/>
                <w:sz w:val="21"/>
                <w:szCs w:val="21"/>
              </w:rPr>
              <w:t>调试</w:t>
            </w:r>
            <w:r>
              <w:rPr>
                <w:rFonts w:hint="default" w:ascii="Arial" w:hAnsi="Arial" w:cs="Arial"/>
                <w:color w:val="auto"/>
                <w:sz w:val="21"/>
                <w:szCs w:val="21"/>
              </w:rPr>
              <w:t>→</w:t>
            </w:r>
            <w:r>
              <w:rPr>
                <w:rFonts w:hint="eastAsia" w:ascii="Arial" w:hAnsi="Arial" w:cs="Arial"/>
                <w:color w:val="auto"/>
                <w:sz w:val="21"/>
                <w:szCs w:val="21"/>
                <w:lang w:val="en-US" w:eastAsia="zh-CN"/>
              </w:rPr>
              <w:t>出厂</w:t>
            </w:r>
          </w:p>
          <w:p>
            <w:pPr>
              <w:rPr>
                <w:rFonts w:hint="default"/>
                <w:lang w:val="en-US" w:eastAsia="zh-CN"/>
              </w:rPr>
            </w:pPr>
            <w:r>
              <w:rPr>
                <w:rFonts w:hint="eastAsia" w:ascii="Arial" w:hAnsi="Arial" w:cs="Arial"/>
                <w:color w:val="auto"/>
                <w:sz w:val="21"/>
                <w:szCs w:val="21"/>
                <w:lang w:val="en-US" w:eastAsia="zh-CN"/>
              </w:rPr>
              <w:t>电工、焊工持证上岗，无行车、叉车等特种设备，</w:t>
            </w:r>
            <w:r>
              <w:rPr>
                <w:rFonts w:hint="eastAsia" w:asciiTheme="minorEastAsia" w:hAnsiTheme="minorEastAsia" w:eastAsiaTheme="minorEastAsia" w:cstheme="minorEastAsia"/>
                <w:sz w:val="21"/>
                <w:szCs w:val="21"/>
              </w:rPr>
              <w:t>办公区</w:t>
            </w:r>
            <w:r>
              <w:rPr>
                <w:rFonts w:hint="eastAsia" w:asciiTheme="minorEastAsia" w:hAnsiTheme="minorEastAsia" w:eastAsiaTheme="minorEastAsia" w:cstheme="minorEastAsia"/>
                <w:sz w:val="21"/>
                <w:szCs w:val="21"/>
                <w:lang w:val="en-US" w:eastAsia="zh-CN"/>
              </w:rPr>
              <w:t>及车间</w:t>
            </w:r>
            <w:r>
              <w:rPr>
                <w:rFonts w:hint="eastAsia" w:asciiTheme="minorEastAsia" w:hAnsiTheme="minorEastAsia" w:eastAsiaTheme="minorEastAsia" w:cstheme="minorEastAsia"/>
                <w:sz w:val="21"/>
                <w:szCs w:val="21"/>
              </w:rPr>
              <w:t>配备</w:t>
            </w:r>
            <w:r>
              <w:rPr>
                <w:rFonts w:hint="eastAsia" w:asciiTheme="minorEastAsia" w:hAnsiTheme="minorEastAsia" w:eastAsiaTheme="minorEastAsia" w:cstheme="minorEastAsia"/>
                <w:sz w:val="21"/>
                <w:szCs w:val="21"/>
                <w:lang w:val="en-US" w:eastAsia="zh-CN"/>
              </w:rPr>
              <w:t>若干</w:t>
            </w:r>
            <w:r>
              <w:rPr>
                <w:rFonts w:hint="eastAsia" w:asciiTheme="minorEastAsia" w:hAnsiTheme="minorEastAsia" w:eastAsiaTheme="minorEastAsia" w:cstheme="minorEastAsia"/>
                <w:sz w:val="21"/>
                <w:szCs w:val="21"/>
              </w:rPr>
              <w:t>灭火器，办公室设备、电器状态良好，无安全隐患。</w:t>
            </w:r>
            <w:r>
              <w:rPr>
                <w:rFonts w:hint="eastAsia" w:asciiTheme="minorEastAsia" w:hAnsiTheme="minorEastAsia" w:eastAsiaTheme="minorEastAsia" w:cstheme="minorEastAsia"/>
                <w:bCs w:val="0"/>
                <w:spacing w:val="0"/>
                <w:sz w:val="21"/>
                <w:szCs w:val="21"/>
              </w:rPr>
              <w:t>公司</w:t>
            </w:r>
            <w:r>
              <w:rPr>
                <w:rFonts w:hint="eastAsia" w:asciiTheme="minorEastAsia" w:hAnsiTheme="minorEastAsia" w:eastAsiaTheme="minorEastAsia" w:cstheme="minorEastAsia"/>
                <w:sz w:val="21"/>
                <w:szCs w:val="21"/>
              </w:rPr>
              <w:t>无食堂</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无宿舍。</w:t>
            </w:r>
          </w:p>
          <w:p>
            <w:pPr>
              <w:rPr>
                <w:rFonts w:hint="eastAsia" w:ascii="宋体" w:hAnsi="宋体"/>
                <w:kern w:val="0"/>
                <w:sz w:val="21"/>
                <w:szCs w:val="21"/>
                <w:lang w:val="en-US" w:eastAsia="zh-CN"/>
              </w:rPr>
            </w:pPr>
            <w:r>
              <w:rPr>
                <w:rFonts w:hint="eastAsia"/>
                <w:color w:val="auto"/>
                <w:sz w:val="21"/>
                <w:szCs w:val="21"/>
              </w:rPr>
              <w:t>有</w:t>
            </w:r>
            <w:r>
              <w:rPr>
                <w:rFonts w:hint="eastAsia" w:ascii="宋体" w:hAnsi="宋体"/>
                <w:kern w:val="0"/>
                <w:sz w:val="21"/>
                <w:szCs w:val="21"/>
              </w:rPr>
              <w:t>环境、安全运行</w:t>
            </w:r>
            <w:r>
              <w:rPr>
                <w:rFonts w:hint="eastAsia" w:ascii="宋体" w:hAnsi="宋体"/>
                <w:kern w:val="0"/>
                <w:sz w:val="21"/>
                <w:szCs w:val="21"/>
                <w:lang w:val="en-US" w:eastAsia="zh-CN"/>
              </w:rPr>
              <w:t>管理制度</w:t>
            </w:r>
          </w:p>
          <w:p>
            <w:pPr>
              <w:jc w:val="both"/>
              <w:rPr>
                <w:rFonts w:hint="eastAsia"/>
                <w:lang w:val="en-US" w:eastAsia="zh-CN"/>
              </w:rPr>
            </w:pPr>
            <w:r>
              <w:rPr>
                <w:rFonts w:hint="eastAsia" w:asciiTheme="minorEastAsia" w:hAnsiTheme="minorEastAsia" w:eastAsiaTheme="minorEastAsia" w:cstheme="minorEastAsia"/>
                <w:b w:val="0"/>
                <w:bCs/>
                <w:sz w:val="21"/>
                <w:szCs w:val="21"/>
              </w:rPr>
              <w:t>火灾</w:t>
            </w:r>
            <w:r>
              <w:rPr>
                <w:rFonts w:hint="eastAsia" w:asciiTheme="minorEastAsia" w:hAnsiTheme="minorEastAsia" w:eastAsiaTheme="minorEastAsia" w:cstheme="minorEastAsia"/>
                <w:b w:val="0"/>
                <w:bCs/>
                <w:color w:val="auto"/>
                <w:sz w:val="21"/>
                <w:szCs w:val="21"/>
              </w:rPr>
              <w:t>事故预防：</w:t>
            </w:r>
            <w:r>
              <w:rPr>
                <w:rFonts w:hint="eastAsia" w:asciiTheme="minorEastAsia" w:hAnsiTheme="minorEastAsia" w:eastAsiaTheme="minorEastAsia" w:cstheme="minorEastAsia"/>
                <w:b w:val="0"/>
                <w:bCs/>
                <w:color w:val="auto"/>
                <w:sz w:val="21"/>
                <w:szCs w:val="21"/>
                <w:lang w:eastAsia="zh-CN"/>
              </w:rPr>
              <w:t>公司</w:t>
            </w:r>
            <w:r>
              <w:rPr>
                <w:rFonts w:hint="eastAsia" w:asciiTheme="minorEastAsia" w:hAnsiTheme="minorEastAsia" w:eastAsiaTheme="minorEastAsia" w:cstheme="minorEastAsia"/>
                <w:b w:val="0"/>
                <w:bCs/>
                <w:color w:val="auto"/>
                <w:sz w:val="21"/>
                <w:szCs w:val="21"/>
              </w:rPr>
              <w:t>配备有灭火器等消防设施，有应急预案，相关人员经过培训。</w:t>
            </w:r>
          </w:p>
          <w:p>
            <w:pPr>
              <w:rPr>
                <w:sz w:val="21"/>
                <w:szCs w:val="21"/>
              </w:rPr>
            </w:pPr>
            <w:r>
              <w:rPr>
                <w:rFonts w:hint="eastAsia"/>
                <w:sz w:val="21"/>
                <w:szCs w:val="21"/>
              </w:rPr>
              <w:t>职业病体检：进行职业病体检</w:t>
            </w:r>
            <w:r>
              <w:rPr>
                <w:rFonts w:hint="eastAsia"/>
                <w:sz w:val="21"/>
                <w:szCs w:val="21"/>
                <w:lang w:eastAsia="zh-CN"/>
              </w:rPr>
              <w:t>，</w:t>
            </w:r>
            <w:r>
              <w:rPr>
                <w:rFonts w:hint="eastAsia"/>
                <w:sz w:val="21"/>
                <w:szCs w:val="21"/>
                <w:lang w:val="en-US" w:eastAsia="zh-CN"/>
              </w:rPr>
              <w:t>查体检报告：</w:t>
            </w:r>
          </w:p>
          <w:p>
            <w:pPr>
              <w:rPr>
                <w:rFonts w:hint="eastAsia" w:asciiTheme="minorEastAsia" w:hAnsiTheme="minorEastAsia" w:eastAsiaTheme="minorEastAsia" w:cstheme="minorEastAsia"/>
                <w:bCs/>
                <w:spacing w:val="10"/>
                <w:kern w:val="2"/>
                <w:sz w:val="21"/>
                <w:szCs w:val="21"/>
                <w:lang w:val="en-US" w:eastAsia="zh-CN" w:bidi="ar-SA"/>
              </w:rPr>
            </w:pPr>
            <w:r>
              <w:rPr>
                <w:rFonts w:hint="eastAsia" w:ascii="宋体" w:hAnsi="宋体"/>
                <w:sz w:val="21"/>
                <w:szCs w:val="21"/>
              </w:rPr>
              <w:t>安全用电：不随便拉电线，不随便使用大功率电器；</w:t>
            </w:r>
          </w:p>
          <w:p>
            <w:pPr>
              <w:jc w:val="both"/>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lang w:eastAsia="zh-CN"/>
              </w:rPr>
              <w:t>触电：公司专人负责对电箱进行检查和维保，</w:t>
            </w:r>
            <w:r>
              <w:rPr>
                <w:rFonts w:hint="eastAsia" w:asciiTheme="minorEastAsia" w:hAnsiTheme="minorEastAsia" w:eastAsiaTheme="minorEastAsia" w:cstheme="minorEastAsia"/>
                <w:b w:val="0"/>
                <w:bCs/>
                <w:color w:val="auto"/>
                <w:sz w:val="21"/>
                <w:szCs w:val="21"/>
              </w:rPr>
              <w:t>电气线路防护</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措施到位。</w:t>
            </w:r>
          </w:p>
          <w:p>
            <w:p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机械伤害：车间悬挂操作规程，人员经过培训，设备定期保养，</w:t>
            </w:r>
            <w:r>
              <w:rPr>
                <w:rFonts w:hint="eastAsia"/>
                <w:sz w:val="21"/>
                <w:szCs w:val="21"/>
              </w:rPr>
              <w:t>有医药箱（创可贴、医用酒精、碘伏、十滴水、藿香正气胶囊、京万红）；</w:t>
            </w:r>
          </w:p>
          <w:p>
            <w:pPr>
              <w:jc w:val="both"/>
              <w:rPr>
                <w:rFonts w:hint="eastAsia"/>
                <w:lang w:val="en-US" w:eastAsia="zh-CN"/>
              </w:rPr>
            </w:pPr>
            <w:r>
              <w:rPr>
                <w:rFonts w:hint="eastAsia" w:asciiTheme="minorEastAsia" w:hAnsiTheme="minorEastAsia" w:eastAsiaTheme="minorEastAsia" w:cstheme="minorEastAsia"/>
                <w:b w:val="0"/>
                <w:bCs/>
                <w:color w:val="auto"/>
                <w:sz w:val="21"/>
                <w:szCs w:val="21"/>
                <w:lang w:val="en-US" w:eastAsia="zh-CN"/>
              </w:rPr>
              <w:t>触电：电箱均有防触电标识，人员经过培训，</w:t>
            </w:r>
            <w:r>
              <w:rPr>
                <w:rFonts w:hint="eastAsia" w:ascii="宋体" w:hAnsi="宋体"/>
                <w:sz w:val="21"/>
                <w:szCs w:val="21"/>
              </w:rPr>
              <w:t>有消防栓、灭火器（干粉、水基）；</w:t>
            </w:r>
          </w:p>
          <w:p>
            <w:pPr>
              <w:numPr>
                <w:ilvl w:val="0"/>
                <w:numId w:val="0"/>
              </w:num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提供人员社保清单：</w:t>
            </w:r>
          </w:p>
          <w:p>
            <w:pPr>
              <w:numPr>
                <w:ilvl w:val="0"/>
                <w:numId w:val="0"/>
              </w:numPr>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公司制定了安全生产责任属，制定了安全目标考核制定；</w:t>
            </w:r>
          </w:p>
          <w:p>
            <w:pPr>
              <w:numPr>
                <w:ilvl w:val="0"/>
                <w:numId w:val="0"/>
              </w:num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提供员工体检清单：</w:t>
            </w:r>
          </w:p>
          <w:p>
            <w:pPr>
              <w:widowControl w:val="0"/>
              <w:numPr>
                <w:ilvl w:val="0"/>
                <w:numId w:val="0"/>
              </w:num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提供员工个人防护清单</w:t>
            </w:r>
          </w:p>
          <w:p>
            <w:pPr>
              <w:widowControl w:val="0"/>
              <w:numPr>
                <w:ilvl w:val="0"/>
                <w:numId w:val="0"/>
              </w:numPr>
              <w:jc w:val="both"/>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发放劳保用品：口罩2包、手套 3付、耳塞2付， 领用人</w:t>
            </w:r>
            <w:r>
              <w:rPr>
                <w:rFonts w:hint="eastAsia" w:asciiTheme="minorEastAsia" w:hAnsiTheme="minorEastAsia" w:eastAsiaTheme="minorEastAsia" w:cstheme="minorEastAsia"/>
                <w:color w:val="auto"/>
                <w:sz w:val="21"/>
                <w:szCs w:val="21"/>
                <w:lang w:val="en-US" w:eastAsia="zh-CN"/>
              </w:rPr>
              <w:t>方晓军</w:t>
            </w:r>
            <w:r>
              <w:rPr>
                <w:rFonts w:hint="eastAsia" w:asciiTheme="minorEastAsia" w:hAnsiTheme="minorEastAsia" w:eastAsiaTheme="minorEastAsia" w:cstheme="minorEastAsia"/>
                <w:b w:val="0"/>
                <w:bCs/>
                <w:color w:val="auto"/>
                <w:sz w:val="21"/>
                <w:szCs w:val="21"/>
                <w:lang w:val="en-US" w:eastAsia="zh-CN"/>
              </w:rPr>
              <w:t>， 2020.3.6；</w:t>
            </w:r>
          </w:p>
          <w:p>
            <w:pPr>
              <w:pStyle w:val="2"/>
              <w:rPr>
                <w:rFonts w:hint="eastAsia"/>
                <w:sz w:val="21"/>
                <w:szCs w:val="21"/>
              </w:rPr>
            </w:pPr>
            <w:r>
              <w:rPr>
                <w:rFonts w:hint="eastAsia" w:ascii="宋体" w:hAnsi="宋体"/>
                <w:sz w:val="21"/>
                <w:szCs w:val="21"/>
              </w:rPr>
              <w:t>体系成立以来未发生</w:t>
            </w:r>
            <w:r>
              <w:rPr>
                <w:rFonts w:hint="eastAsia"/>
                <w:sz w:val="21"/>
                <w:szCs w:val="21"/>
              </w:rPr>
              <w:t>危险作业（登高、动火、临时电、受限空间等）；</w:t>
            </w:r>
          </w:p>
          <w:p>
            <w:pPr>
              <w:pStyle w:val="2"/>
              <w:rPr>
                <w:rFonts w:hint="eastAsia" w:asciiTheme="minorEastAsia" w:hAnsiTheme="minorEastAsia" w:eastAsiaTheme="minorEastAsia" w:cstheme="minorEastAsia"/>
                <w:b w:val="0"/>
                <w:bCs/>
                <w:color w:val="auto"/>
                <w:sz w:val="21"/>
                <w:szCs w:val="21"/>
                <w:lang w:val="en-US" w:eastAsia="zh-CN"/>
              </w:rPr>
            </w:pPr>
          </w:p>
          <w:p>
            <w:pPr>
              <w:pStyle w:val="2"/>
              <w:numPr>
                <w:numId w:val="0"/>
              </w:numPr>
            </w:pPr>
            <w:r>
              <w:rPr>
                <w:rFonts w:hint="eastAsia" w:asciiTheme="minorEastAsia" w:hAnsiTheme="minorEastAsia" w:eastAsiaTheme="minorEastAsia" w:cstheme="minorEastAsia"/>
                <w:b w:val="0"/>
                <w:bCs/>
                <w:color w:val="FF0000"/>
                <w:sz w:val="21"/>
                <w:szCs w:val="21"/>
                <w:u w:val="single"/>
                <w:lang w:val="en-US" w:eastAsia="zh-CN"/>
              </w:rPr>
              <w:t>查看：配电室内电线杂乱铺地，未见绝缘手套、绝缘靴等劳保用品。不符合：GB/T 45001-2020 idtISO45001：2018标准 8.1.2  条款相关要求</w:t>
            </w:r>
            <w:r>
              <w:rPr>
                <w:rFonts w:hint="eastAsia" w:asciiTheme="minorEastAsia" w:hAnsiTheme="minorEastAsia" w:eastAsiaTheme="minorEastAsia" w:cstheme="minorEastAsia"/>
                <w:b w:val="0"/>
                <w:bCs/>
                <w:color w:val="auto"/>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有《应急准备和响应控制程序》YGE-CX-15-2019；</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触电预案</w:t>
            </w:r>
            <w:r>
              <w:rPr>
                <w:rFonts w:hint="eastAsia" w:asciiTheme="minorEastAsia" w:hAnsiTheme="minorEastAsia" w:eastAsiaTheme="minorEastAsia" w:cstheme="minorEastAsia"/>
                <w:sz w:val="21"/>
                <w:szCs w:val="21"/>
                <w:lang w:eastAsia="zh-CN"/>
              </w:rPr>
              <w:t>》；《火警紧急预案》</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近一年没有发生火灾或未遂事件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有《消防应急演练》；</w:t>
            </w:r>
          </w:p>
          <w:p>
            <w:pPr>
              <w:pStyle w:val="2"/>
              <w:rPr>
                <w:rFonts w:hint="default" w:eastAsiaTheme="minorEastAsia"/>
                <w:b/>
                <w:color w:val="000000" w:themeColor="text1"/>
                <w:spacing w:val="-4"/>
                <w:sz w:val="20"/>
                <w:szCs w:val="20"/>
                <w:lang w:val="en-US" w:eastAsia="zh-CN"/>
              </w:rPr>
            </w:pPr>
            <w:r>
              <w:rPr>
                <w:rFonts w:hint="eastAsia" w:asciiTheme="minorEastAsia" w:hAnsiTheme="minorEastAsia" w:eastAsiaTheme="minorEastAsia" w:cstheme="minorEastAsia"/>
                <w:sz w:val="21"/>
                <w:szCs w:val="21"/>
              </w:rPr>
              <w:t>于2019-0</w:t>
            </w: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进行了火灾演练，</w:t>
            </w:r>
            <w:r>
              <w:rPr>
                <w:rFonts w:hint="eastAsia" w:asciiTheme="minorEastAsia" w:hAnsiTheme="minorEastAsia" w:eastAsiaTheme="minorEastAsia" w:cstheme="minorEastAsia"/>
                <w:sz w:val="21"/>
                <w:szCs w:val="21"/>
                <w:lang w:val="en-US" w:eastAsia="zh-CN"/>
              </w:rPr>
              <w:t>全体人员</w:t>
            </w:r>
            <w:r>
              <w:rPr>
                <w:rFonts w:hint="eastAsia" w:asciiTheme="minorEastAsia" w:hAnsiTheme="minorEastAsia" w:eastAsiaTheme="minorEastAsia" w:cstheme="minorEastAsia"/>
                <w:sz w:val="21"/>
                <w:szCs w:val="21"/>
              </w:rPr>
              <w:t>参加；有《演练记录》总结</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预案基本可行。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 xml:space="preserve">10. 对特种设备的维护，检定; </w:t>
            </w:r>
            <w:r>
              <w:rPr>
                <w:rFonts w:hint="eastAsia"/>
                <w:b/>
                <w:color w:val="000000" w:themeColor="text1"/>
                <w:sz w:val="20"/>
                <w:szCs w:val="20"/>
                <w:lang w:val="en-US" w:eastAsia="zh-CN"/>
              </w:rPr>
              <w:t>不涉及</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11 .对危险化学品销售、使用、储存、运输处置，规定的执行力度(必要时);</w:t>
            </w: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pStyle w:val="2"/>
              <w:ind w:firstLine="46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有《安全检查记录表》每月进行一次；2020-3-03/05-03/26无异常</w:t>
            </w:r>
          </w:p>
          <w:p>
            <w:pPr>
              <w:spacing w:line="240" w:lineRule="exact"/>
              <w:ind w:firstLine="105" w:firstLineChars="50"/>
              <w:rPr>
                <w:b/>
                <w:color w:val="000000" w:themeColor="text1"/>
                <w:sz w:val="20"/>
                <w:szCs w:val="20"/>
              </w:rPr>
            </w:pPr>
            <w:r>
              <w:rPr>
                <w:rFonts w:hint="eastAsia" w:asciiTheme="minorEastAsia" w:hAnsiTheme="minorEastAsia" w:eastAsiaTheme="minorEastAsia" w:cstheme="minorEastAsia"/>
                <w:sz w:val="21"/>
                <w:szCs w:val="21"/>
                <w:lang w:val="en-US" w:eastAsia="zh-CN"/>
              </w:rPr>
              <w:t>近一年无工伤发生；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default" w:eastAsia="宋体"/>
                <w:b/>
                <w:color w:val="000000" w:themeColor="text1"/>
                <w:sz w:val="20"/>
                <w:szCs w:val="20"/>
                <w:lang w:val="en-US" w:eastAsia="zh-CN"/>
              </w:rPr>
            </w:pPr>
            <w:r>
              <w:rPr>
                <w:rFonts w:hint="eastAsia"/>
                <w:b/>
                <w:color w:val="000000" w:themeColor="text1"/>
                <w:sz w:val="20"/>
                <w:szCs w:val="20"/>
              </w:rPr>
              <w:t>2.顾客满意</w:t>
            </w:r>
            <w:r>
              <w:rPr>
                <w:rFonts w:hint="eastAsia"/>
                <w:b/>
                <w:color w:val="000000" w:themeColor="text1"/>
                <w:sz w:val="20"/>
                <w:szCs w:val="20"/>
                <w:lang w:eastAsia="zh-CN"/>
              </w:rPr>
              <w:t>：</w:t>
            </w: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有</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内部审核控制程序</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YGE-CX-11-2019</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color w:val="auto"/>
                <w:kern w:val="0"/>
                <w:sz w:val="21"/>
                <w:szCs w:val="21"/>
              </w:rPr>
              <w:t>实施日期：2019-0</w:t>
            </w:r>
            <w:r>
              <w:rPr>
                <w:rFonts w:hint="eastAsia" w:asciiTheme="minorEastAsia" w:hAnsiTheme="minorEastAsia" w:eastAsiaTheme="minorEastAsia" w:cstheme="minorEastAsia"/>
                <w:color w:val="auto"/>
                <w:kern w:val="0"/>
                <w:sz w:val="21"/>
                <w:szCs w:val="21"/>
                <w:lang w:val="en-US" w:eastAsia="zh-CN"/>
              </w:rPr>
              <w:t>9</w:t>
            </w:r>
            <w:r>
              <w:rPr>
                <w:rFonts w:hint="eastAsia" w:asciiTheme="minorEastAsia" w:hAnsiTheme="minorEastAsia" w:eastAsiaTheme="minorEastAsia" w:cstheme="minorEastAsia"/>
                <w:color w:val="auto"/>
                <w:kern w:val="0"/>
                <w:sz w:val="21"/>
                <w:szCs w:val="21"/>
              </w:rPr>
              <w:t>-0</w:t>
            </w:r>
            <w:r>
              <w:rPr>
                <w:rFonts w:hint="eastAsia" w:asciiTheme="minorEastAsia" w:hAnsiTheme="minorEastAsia" w:eastAsiaTheme="minorEastAsia" w:cstheme="minorEastAsia"/>
                <w:color w:val="auto"/>
                <w:kern w:val="0"/>
                <w:sz w:val="21"/>
                <w:szCs w:val="21"/>
                <w:lang w:val="en-US" w:eastAsia="zh-CN"/>
              </w:rPr>
              <w:t>1</w:t>
            </w:r>
          </w:p>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有《内审计划》；内审员2名，参加过内审员培训，有《培训记录》；</w:t>
            </w:r>
          </w:p>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有首末次会议《签到表》；</w:t>
            </w:r>
          </w:p>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有各部门《内审检查表》；包括：领导层、餐饮部、采购部、办公室等；</w:t>
            </w:r>
          </w:p>
          <w:p>
            <w:pP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有1个不</w:t>
            </w:r>
            <w:r>
              <w:rPr>
                <w:rFonts w:hint="eastAsia" w:asciiTheme="minorEastAsia" w:hAnsiTheme="minorEastAsia" w:eastAsiaTheme="minorEastAsia" w:cstheme="minorEastAsia"/>
                <w:color w:val="auto"/>
                <w:kern w:val="0"/>
                <w:sz w:val="21"/>
                <w:szCs w:val="21"/>
                <w:lang w:val="en-US" w:eastAsia="zh-CN"/>
              </w:rPr>
              <w:t>符合</w:t>
            </w:r>
            <w:r>
              <w:rPr>
                <w:rFonts w:hint="eastAsia" w:asciiTheme="minorEastAsia" w:hAnsiTheme="minorEastAsia" w:eastAsiaTheme="minorEastAsia" w:cstheme="minorEastAsia"/>
                <w:color w:val="auto"/>
                <w:kern w:val="0"/>
                <w:sz w:val="21"/>
                <w:szCs w:val="21"/>
              </w:rPr>
              <w:t>项，</w:t>
            </w:r>
            <w:r>
              <w:rPr>
                <w:rFonts w:hint="eastAsia" w:asciiTheme="minorEastAsia" w:hAnsiTheme="minorEastAsia" w:eastAsiaTheme="minorEastAsia" w:cstheme="minorEastAsia"/>
                <w:color w:val="auto"/>
                <w:kern w:val="0"/>
                <w:sz w:val="21"/>
                <w:szCs w:val="21"/>
                <w:lang w:val="en-US" w:eastAsia="zh-CN"/>
              </w:rPr>
              <w:t>部门为：综合部，不符合7.2条款，已纠正。</w:t>
            </w:r>
          </w:p>
          <w:p>
            <w:pPr>
              <w:spacing w:line="240" w:lineRule="exact"/>
              <w:rPr>
                <w:b/>
                <w:color w:val="000000" w:themeColor="text1"/>
                <w:sz w:val="20"/>
                <w:szCs w:val="20"/>
              </w:rPr>
            </w:pPr>
            <w:r>
              <w:rPr>
                <w:rFonts w:hint="eastAsia" w:asciiTheme="minorEastAsia" w:hAnsiTheme="minorEastAsia" w:eastAsiaTheme="minorEastAsia" w:cstheme="minorEastAsia"/>
                <w:color w:val="auto"/>
                <w:kern w:val="0"/>
                <w:sz w:val="21"/>
                <w:szCs w:val="21"/>
              </w:rPr>
              <w:t>有《内审报告》，结论：体系基本</w:t>
            </w:r>
            <w:r>
              <w:rPr>
                <w:rFonts w:hint="eastAsia" w:asciiTheme="minorEastAsia" w:hAnsiTheme="minorEastAsia" w:eastAsiaTheme="minorEastAsia" w:cstheme="minorEastAsia"/>
                <w:color w:val="auto"/>
                <w:kern w:val="0"/>
                <w:sz w:val="21"/>
                <w:szCs w:val="21"/>
                <w:lang w:val="en-US" w:eastAsia="zh-CN"/>
              </w:rPr>
              <w:t>符合</w:t>
            </w:r>
            <w:r>
              <w:rPr>
                <w:rFonts w:hint="eastAsia" w:asciiTheme="minorEastAsia" w:hAnsiTheme="minorEastAsia" w:eastAsiaTheme="minorEastAsia" w:cstheme="minorEastAsia"/>
                <w:color w:val="auto"/>
                <w:kern w:val="0"/>
                <w:sz w:val="21"/>
                <w:szCs w:val="21"/>
              </w:rPr>
              <w:t>标准要求，运行基本正常；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该公司制定了YGE-CX-04-2019《管理评审控制程序》，</w:t>
            </w:r>
            <w:r>
              <w:rPr>
                <w:rFonts w:hint="eastAsia" w:asciiTheme="minorEastAsia" w:hAnsiTheme="minorEastAsia" w:eastAsiaTheme="minorEastAsia" w:cstheme="minorEastAsia"/>
                <w:sz w:val="21"/>
                <w:szCs w:val="21"/>
              </w:rPr>
              <w:t>提供：</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1.管理评审计划，</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评审时间：计划2019年</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0日 进行，初审无间隔要求， 评审方式：会议评审，编制：</w:t>
            </w:r>
            <w:r>
              <w:rPr>
                <w:rFonts w:hint="eastAsia" w:asciiTheme="minorEastAsia" w:hAnsiTheme="minorEastAsia" w:eastAsiaTheme="minorEastAsia" w:cstheme="minorEastAsia"/>
                <w:sz w:val="21"/>
                <w:szCs w:val="21"/>
                <w:lang w:val="en-US" w:eastAsia="zh-CN"/>
              </w:rPr>
              <w:t>综合部</w:t>
            </w:r>
            <w:r>
              <w:rPr>
                <w:rFonts w:hint="eastAsia" w:asciiTheme="minorEastAsia" w:hAnsiTheme="minorEastAsia" w:eastAsiaTheme="minorEastAsia" w:cstheme="minorEastAsia"/>
                <w:sz w:val="21"/>
                <w:szCs w:val="21"/>
              </w:rPr>
              <w:t>，批准：</w:t>
            </w:r>
            <w:r>
              <w:rPr>
                <w:rFonts w:hint="eastAsia" w:asciiTheme="minorEastAsia" w:hAnsiTheme="minorEastAsia" w:eastAsiaTheme="minorEastAsia" w:cstheme="minorEastAsia"/>
                <w:sz w:val="21"/>
                <w:szCs w:val="21"/>
                <w:lang w:eastAsia="zh-CN"/>
              </w:rPr>
              <w:t>蒋希</w:t>
            </w:r>
            <w:r>
              <w:rPr>
                <w:rFonts w:hint="eastAsia" w:asciiTheme="minorEastAsia" w:hAnsiTheme="minorEastAsia" w:eastAsiaTheme="minorEastAsia" w:cstheme="minorEastAsia"/>
                <w:sz w:val="21"/>
                <w:szCs w:val="21"/>
              </w:rPr>
              <w:t xml:space="preserve">，   </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参加人员包括公司总经理、管理者代表、各部门负责人，</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计划中明确了评审内容和资料准备要求。</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2.管理评审会议记录，</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按计划的时间</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2019年</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0日实施了管理评审。管理评审输入：</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1）管理体系运行情况分析报告</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2）顾客满意度分析报告</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3）纠正和预防措施实施效果分析报告</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4）生产部体系运行分析报告</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5）综合部体系运行分析报告</w:t>
            </w:r>
          </w:p>
          <w:p>
            <w:pPr>
              <w:spacing w:line="280" w:lineRule="exact"/>
              <w:rPr>
                <w:rFonts w:hint="eastAsia" w:asciiTheme="minorEastAsia" w:hAnsiTheme="minorEastAsia" w:eastAsiaTheme="minorEastAsia" w:cstheme="minorEastAsia"/>
                <w:sz w:val="21"/>
                <w:szCs w:val="21"/>
              </w:rPr>
            </w:pPr>
            <w:r>
              <w:rPr>
                <w:rFonts w:hint="default" w:ascii="Arial" w:hAnsi="Arial" w:cs="Arial" w:eastAsiaTheme="minorEastAsia"/>
                <w:sz w:val="21"/>
                <w:szCs w:val="21"/>
              </w:rPr>
              <w:t>……</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10）内外部环境因素分析</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11）风险和机遇措施有效性</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12）监视测量结果和外部供方绩效</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13）持续改进</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3.管理评审报告，</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管理评审结论：通过本次评审，最终得出本公司管理体系是适宜的、充分的、有效的，方针和目标是适宜的和有效的。</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4.改进计划，</w:t>
            </w:r>
          </w:p>
          <w:p>
            <w:pPr>
              <w:spacing w:line="240" w:lineRule="exact"/>
              <w:rPr>
                <w:b/>
                <w:color w:val="000000" w:themeColor="text1"/>
                <w:sz w:val="20"/>
                <w:szCs w:val="20"/>
              </w:rPr>
            </w:pPr>
            <w:r>
              <w:rPr>
                <w:rFonts w:hint="eastAsia" w:asciiTheme="minorEastAsia" w:hAnsiTheme="minorEastAsia" w:eastAsiaTheme="minorEastAsia" w:cstheme="minorEastAsia"/>
                <w:sz w:val="21"/>
                <w:szCs w:val="21"/>
              </w:rPr>
              <w:t>对ISO45001标准仍然不够熟悉</w:t>
            </w:r>
            <w:r>
              <w:rPr>
                <w:rFonts w:hint="eastAsia" w:asciiTheme="minorEastAsia" w:hAnsiTheme="minorEastAsia" w:eastAsiaTheme="minorEastAsia" w:cstheme="minorEastAsia"/>
                <w:sz w:val="21"/>
                <w:szCs w:val="21"/>
                <w:lang w:eastAsia="zh-CN"/>
              </w:rPr>
              <w:t>，组织一次培训，学习标准及手册、程序要点。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7. OHSMS是否按规定对职业健康安全项目进行定期测量，结果是否满足相关要求：</w:t>
            </w:r>
          </w:p>
          <w:p>
            <w:pPr>
              <w:spacing w:line="240" w:lineRule="exact"/>
              <w:ind w:firstLine="420" w:firstLineChars="200"/>
              <w:rPr>
                <w:rFonts w:hint="eastAsia"/>
              </w:rPr>
            </w:pPr>
            <w:r>
              <w:rPr>
                <w:rFonts w:hint="eastAsia"/>
                <w:lang w:val="en-US" w:eastAsia="zh-CN"/>
              </w:rPr>
              <w:t>定期</w:t>
            </w:r>
            <w:r>
              <w:rPr>
                <w:rFonts w:hint="eastAsia"/>
              </w:rPr>
              <w:t>接受上级单位监督检查。</w:t>
            </w:r>
          </w:p>
          <w:p>
            <w:pPr>
              <w:pStyle w:val="2"/>
              <w:ind w:firstLine="46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有《安全检查记录表》每月进行一次；2020-3-03/05-03/26无异常</w:t>
            </w:r>
          </w:p>
          <w:p>
            <w:pPr>
              <w:pStyle w:val="2"/>
            </w:pPr>
            <w:r>
              <w:rPr>
                <w:rFonts w:hint="eastAsia" w:asciiTheme="minorEastAsia" w:hAnsiTheme="minorEastAsia" w:eastAsiaTheme="minorEastAsia" w:cstheme="minorEastAsia"/>
                <w:sz w:val="21"/>
                <w:szCs w:val="21"/>
                <w:lang w:val="en-US" w:eastAsia="zh-CN"/>
              </w:rPr>
              <w:t>近一年无工伤发生；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自公司成立以来，未受到上级主管部门有关质量、环境、职业健康安全的行政处罚。未发生相关方的投诉。</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暂时没有国家/地方抽查情况。</w:t>
            </w:r>
          </w:p>
          <w:p>
            <w:pPr>
              <w:spacing w:line="280" w:lineRule="exact"/>
              <w:ind w:firstLine="420" w:firstLineChars="200"/>
              <w:rPr>
                <w:b/>
                <w:color w:val="000000" w:themeColor="text1"/>
                <w:sz w:val="20"/>
                <w:szCs w:val="20"/>
              </w:rPr>
            </w:pPr>
            <w:r>
              <w:rPr>
                <w:rFonts w:hint="eastAsia" w:asciiTheme="minorEastAsia" w:hAnsiTheme="minorEastAsia" w:eastAsiaTheme="minorEastAsia" w:cstheme="minorEastAsia"/>
                <w:sz w:val="21"/>
                <w:szCs w:val="21"/>
              </w:rPr>
              <w:t>目前没有相关行政主管部门的检查处罚，在审核现场也未发现抽查、相关方投诉等情况。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公司组织确定并选择改进机会，采取必要措施，满足顾客要求和增强顾客满意。</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对以下方面所需的监视、测量、分析和改进过程进行策划和实施：</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1.证实</w:t>
            </w:r>
            <w:r>
              <w:rPr>
                <w:rFonts w:hint="eastAsia" w:asciiTheme="minorEastAsia" w:hAnsiTheme="minorEastAsia" w:eastAsiaTheme="minorEastAsia" w:cstheme="minorEastAsia"/>
                <w:sz w:val="21"/>
                <w:szCs w:val="21"/>
                <w:lang w:val="en-US" w:eastAsia="zh-CN"/>
              </w:rPr>
              <w:t>环保设备的生产及销售</w:t>
            </w:r>
            <w:r>
              <w:rPr>
                <w:rFonts w:hint="eastAsia" w:asciiTheme="minorEastAsia" w:hAnsiTheme="minorEastAsia" w:eastAsiaTheme="minorEastAsia" w:cstheme="minorEastAsia"/>
                <w:sz w:val="21"/>
                <w:szCs w:val="21"/>
              </w:rPr>
              <w:t>满足规定的要求；</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2.确保管理体系的</w:t>
            </w:r>
            <w:r>
              <w:rPr>
                <w:rFonts w:hint="eastAsia" w:asciiTheme="minorEastAsia" w:hAnsiTheme="minorEastAsia" w:eastAsiaTheme="minorEastAsia" w:cstheme="minorEastAsia"/>
                <w:sz w:val="21"/>
                <w:szCs w:val="21"/>
                <w:lang w:eastAsia="zh-CN"/>
              </w:rPr>
              <w:t>OK</w:t>
            </w:r>
            <w:r>
              <w:rPr>
                <w:rFonts w:hint="eastAsia" w:asciiTheme="minorEastAsia" w:hAnsiTheme="minorEastAsia" w:eastAsiaTheme="minorEastAsia" w:cstheme="minorEastAsia"/>
                <w:sz w:val="21"/>
                <w:szCs w:val="21"/>
              </w:rPr>
              <w:t>性；</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3.持续改进管理体系的有效性。</w:t>
            </w:r>
          </w:p>
          <w:p>
            <w:pPr>
              <w:spacing w:line="28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根据不同过程、不同产品和不同要求，采取不同的方法进行监视、测量和分析。包括：</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 改进</w:t>
            </w:r>
            <w:r>
              <w:rPr>
                <w:rFonts w:hint="eastAsia" w:asciiTheme="minorEastAsia" w:hAnsiTheme="minorEastAsia" w:eastAsiaTheme="minorEastAsia" w:cstheme="minorEastAsia"/>
                <w:sz w:val="21"/>
                <w:szCs w:val="21"/>
                <w:lang w:val="en-US" w:eastAsia="zh-CN"/>
              </w:rPr>
              <w:t>环保设备的生产及销售</w:t>
            </w:r>
            <w:r>
              <w:rPr>
                <w:rFonts w:hint="eastAsia" w:asciiTheme="minorEastAsia" w:hAnsiTheme="minorEastAsia" w:eastAsiaTheme="minorEastAsia" w:cstheme="minorEastAsia"/>
                <w:sz w:val="21"/>
                <w:szCs w:val="21"/>
              </w:rPr>
              <w:t>，以满足要求并关注未来的需求和期望；</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 纠正或减少不利影响；</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c) 改进管理体系绩效和有效性</w:t>
            </w:r>
          </w:p>
          <w:p>
            <w:pPr>
              <w:spacing w:line="240" w:lineRule="exact"/>
              <w:rPr>
                <w:b/>
                <w:color w:val="000000" w:themeColor="text1"/>
                <w:sz w:val="20"/>
                <w:szCs w:val="20"/>
              </w:rPr>
            </w:pPr>
            <w:r>
              <w:rPr>
                <w:rFonts w:hint="eastAsia" w:asciiTheme="minorEastAsia" w:hAnsiTheme="minorEastAsia" w:eastAsiaTheme="minorEastAsia" w:cstheme="minorEastAsia"/>
                <w:sz w:val="21"/>
                <w:szCs w:val="21"/>
              </w:rPr>
              <w:t>公司利用管理方针、目标、内审和外审、数据分析、纠正和预防措施以及管理评审，识别任何改进的机会，持续改进管理体系的适宜性、充分性和有效性。详见相关条款审核记录。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val="en-US" w:eastAsia="zh-CN"/>
              </w:rPr>
              <w:t>无</w:t>
            </w:r>
          </w:p>
          <w:p>
            <w:pPr>
              <w:spacing w:line="240" w:lineRule="exact"/>
              <w:rPr>
                <w:b/>
                <w:color w:val="000000" w:themeColor="text1"/>
                <w:spacing w:val="-20"/>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3. 一阶段提出问题的整改情况?</w:t>
            </w:r>
            <w:r>
              <w:rPr>
                <w:rFonts w:hint="eastAsia"/>
                <w:b/>
                <w:color w:val="000000" w:themeColor="text1"/>
                <w:sz w:val="20"/>
                <w:szCs w:val="20"/>
                <w:lang w:val="en-US" w:eastAsia="zh-CN"/>
              </w:rPr>
              <w:t xml:space="preserve">   完成</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default"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u w:val="single"/>
          <w:lang w:val="en-US" w:eastAsia="zh-CN"/>
        </w:rPr>
        <w:t xml:space="preserve">  0</w:t>
      </w:r>
      <w:r>
        <w:rPr>
          <w:rFonts w:hint="eastAsia"/>
          <w:b/>
          <w:color w:val="000000" w:themeColor="text1"/>
          <w:lang w:val="en-US" w:eastAsia="zh-CN"/>
        </w:rPr>
        <w:t xml:space="preserve"> </w:t>
      </w:r>
      <w:r>
        <w:rPr>
          <w:rFonts w:hint="eastAsia"/>
          <w:b/>
          <w:color w:val="000000" w:themeColor="text1"/>
        </w:rPr>
        <w:t>项，一般不符合</w:t>
      </w:r>
      <w:r>
        <w:rPr>
          <w:rFonts w:hint="eastAsia"/>
          <w:b/>
          <w:color w:val="000000" w:themeColor="text1"/>
          <w:u w:val="single"/>
          <w:lang w:val="en-US" w:eastAsia="zh-CN"/>
        </w:rPr>
        <w:t xml:space="preserve">1 </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8"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pStyle w:val="2"/>
              <w:rPr>
                <w:b/>
                <w:color w:val="000000" w:themeColor="text1"/>
                <w:sz w:val="22"/>
                <w:szCs w:val="22"/>
              </w:rPr>
            </w:pPr>
          </w:p>
          <w:p>
            <w:pPr>
              <w:pStyle w:val="2"/>
              <w:ind w:firstLine="460" w:firstLineChars="200"/>
              <w:rPr>
                <w:b/>
                <w:color w:val="000000" w:themeColor="text1"/>
                <w:sz w:val="28"/>
                <w:szCs w:val="28"/>
              </w:rPr>
            </w:pPr>
            <w:r>
              <w:rPr>
                <w:rFonts w:hint="eastAsia" w:asciiTheme="minorEastAsia" w:hAnsiTheme="minorEastAsia" w:eastAsiaTheme="minorEastAsia" w:cstheme="minorEastAsia"/>
                <w:bCs/>
                <w:szCs w:val="21"/>
              </w:rPr>
              <w:t>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A3"/>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sym w:font="Wingdings 2" w:char="00A3"/>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0288" behindDoc="0" locked="0" layoutInCell="1" allowOverlap="1">
            <wp:simplePos x="0" y="0"/>
            <wp:positionH relativeFrom="column">
              <wp:posOffset>1469390</wp:posOffset>
            </wp:positionH>
            <wp:positionV relativeFrom="paragraph">
              <wp:posOffset>297815</wp:posOffset>
            </wp:positionV>
            <wp:extent cx="733425" cy="361950"/>
            <wp:effectExtent l="0" t="0" r="9525" b="0"/>
            <wp:wrapNone/>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6"/>
                    <a:stretch>
                      <a:fillRect/>
                    </a:stretch>
                  </pic:blipFill>
                  <pic:spPr>
                    <a:xfrm>
                      <a:off x="0" y="0"/>
                      <a:ext cx="733425" cy="36195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drawing>
          <wp:anchor distT="0" distB="0" distL="114300" distR="114300" simplePos="0" relativeHeight="251665408" behindDoc="0" locked="0" layoutInCell="1" allowOverlap="1">
            <wp:simplePos x="0" y="0"/>
            <wp:positionH relativeFrom="column">
              <wp:posOffset>1619250</wp:posOffset>
            </wp:positionH>
            <wp:positionV relativeFrom="paragraph">
              <wp:posOffset>160655</wp:posOffset>
            </wp:positionV>
            <wp:extent cx="657225" cy="285750"/>
            <wp:effectExtent l="0" t="0" r="952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657225" cy="285750"/>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bookmarkStart w:id="21" w:name="_GoBack"/>
      <w:bookmarkEnd w:id="21"/>
    </w:p>
    <w:p>
      <w:pPr>
        <w:snapToGrid w:val="0"/>
        <w:spacing w:line="360" w:lineRule="auto"/>
        <w:ind w:firstLine="3080" w:firstLineChars="1461"/>
        <w:rPr>
          <w:rFonts w:hint="default"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asciiTheme="minorEastAsia" w:hAnsiTheme="minorEastAsia" w:eastAsiaTheme="minorEastAsia"/>
          <w:b/>
          <w:color w:val="000000" w:themeColor="text1"/>
          <w:lang w:val="en-US" w:eastAsia="zh-CN"/>
        </w:rPr>
        <w:t>2020年3月27日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rFonts w:hint="eastAsia"/>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pStyle w:val="2"/>
      </w:pPr>
    </w:p>
    <w:p>
      <w:pPr>
        <w:spacing w:before="312" w:beforeLines="100" w:after="156" w:afterLines="50"/>
        <w:rPr>
          <w:b/>
          <w:color w:val="000000" w:themeColor="text1"/>
          <w:szCs w:val="21"/>
        </w:rPr>
      </w:pPr>
      <w:r>
        <w:drawing>
          <wp:anchor distT="0" distB="0" distL="114300" distR="114300" simplePos="0" relativeHeight="251662336" behindDoc="0" locked="0" layoutInCell="1" allowOverlap="1">
            <wp:simplePos x="0" y="0"/>
            <wp:positionH relativeFrom="column">
              <wp:posOffset>775335</wp:posOffset>
            </wp:positionH>
            <wp:positionV relativeFrom="paragraph">
              <wp:posOffset>27940</wp:posOffset>
            </wp:positionV>
            <wp:extent cx="733425" cy="361950"/>
            <wp:effectExtent l="0" t="0" r="9525" b="0"/>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6"/>
                    <a:stretch>
                      <a:fillRect/>
                    </a:stretch>
                  </pic:blipFill>
                  <pic:spPr>
                    <a:xfrm>
                      <a:off x="0" y="0"/>
                      <a:ext cx="733425" cy="36195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asciiTheme="minorEastAsia" w:hAnsiTheme="minorEastAsia" w:eastAsiaTheme="minorEastAsia"/>
          <w:b/>
          <w:color w:val="000000" w:themeColor="text1"/>
          <w:lang w:val="en-US" w:eastAsia="zh-CN"/>
        </w:rPr>
        <w:t>2020年3月28日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lvl w:ilvl="0" w:tentative="0">
      <w:start w:val="1"/>
      <w:numFmt w:val="lowerLetter"/>
      <w:lvlText w:val="%1)"/>
      <w:lvlJc w:val="left"/>
      <w:pPr>
        <w:tabs>
          <w:tab w:val="left" w:pos="851"/>
        </w:tabs>
        <w:ind w:left="851" w:hanging="36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81099F4"/>
    <w:multiLevelType w:val="singleLevel"/>
    <w:tmpl w:val="081099F4"/>
    <w:lvl w:ilvl="0" w:tentative="0">
      <w:start w:val="8"/>
      <w:numFmt w:val="decimal"/>
      <w:suff w:val="space"/>
      <w:lvlText w:val="%1."/>
      <w:lvlJc w:val="left"/>
    </w:lvl>
  </w:abstractNum>
  <w:abstractNum w:abstractNumId="2">
    <w:nsid w:val="2468CF10"/>
    <w:multiLevelType w:val="singleLevel"/>
    <w:tmpl w:val="2468CF10"/>
    <w:lvl w:ilvl="0" w:tentative="0">
      <w:start w:val="2"/>
      <w:numFmt w:val="decimal"/>
      <w:suff w:val="nothing"/>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E17182"/>
    <w:rsid w:val="03457224"/>
    <w:rsid w:val="06D77F5D"/>
    <w:rsid w:val="07E616F9"/>
    <w:rsid w:val="085B7858"/>
    <w:rsid w:val="0C3B6AFB"/>
    <w:rsid w:val="0E0D46CC"/>
    <w:rsid w:val="0EAE2447"/>
    <w:rsid w:val="0F297A76"/>
    <w:rsid w:val="108D58B2"/>
    <w:rsid w:val="12F066CE"/>
    <w:rsid w:val="135149BA"/>
    <w:rsid w:val="149B5C15"/>
    <w:rsid w:val="16EB146A"/>
    <w:rsid w:val="193053E8"/>
    <w:rsid w:val="1B655EE7"/>
    <w:rsid w:val="1C184EE5"/>
    <w:rsid w:val="1C310399"/>
    <w:rsid w:val="1E3722DA"/>
    <w:rsid w:val="1EDC71D3"/>
    <w:rsid w:val="213D192F"/>
    <w:rsid w:val="214954BC"/>
    <w:rsid w:val="21566C99"/>
    <w:rsid w:val="268F13C9"/>
    <w:rsid w:val="2A22276D"/>
    <w:rsid w:val="2A2A2C89"/>
    <w:rsid w:val="2A765D46"/>
    <w:rsid w:val="2E6971D9"/>
    <w:rsid w:val="33194ADC"/>
    <w:rsid w:val="346E1195"/>
    <w:rsid w:val="36B519AA"/>
    <w:rsid w:val="38F357D8"/>
    <w:rsid w:val="39113F88"/>
    <w:rsid w:val="39B84A48"/>
    <w:rsid w:val="3AAD54AA"/>
    <w:rsid w:val="3AB617FF"/>
    <w:rsid w:val="3B63716E"/>
    <w:rsid w:val="3C59728A"/>
    <w:rsid w:val="3CF322E4"/>
    <w:rsid w:val="3D07120A"/>
    <w:rsid w:val="3D511A93"/>
    <w:rsid w:val="3FB56EA7"/>
    <w:rsid w:val="42506DF1"/>
    <w:rsid w:val="482F0328"/>
    <w:rsid w:val="48914F60"/>
    <w:rsid w:val="48AE3925"/>
    <w:rsid w:val="49914460"/>
    <w:rsid w:val="4EDD0C42"/>
    <w:rsid w:val="51434CCB"/>
    <w:rsid w:val="56412061"/>
    <w:rsid w:val="587E1CFF"/>
    <w:rsid w:val="5BA467C7"/>
    <w:rsid w:val="5C025E72"/>
    <w:rsid w:val="5C9C4B61"/>
    <w:rsid w:val="5DE93058"/>
    <w:rsid w:val="65063E59"/>
    <w:rsid w:val="666F18A9"/>
    <w:rsid w:val="67CB4F84"/>
    <w:rsid w:val="686C2B3C"/>
    <w:rsid w:val="6879039B"/>
    <w:rsid w:val="6C6B6B10"/>
    <w:rsid w:val="70E668F6"/>
    <w:rsid w:val="71804341"/>
    <w:rsid w:val="744154E9"/>
    <w:rsid w:val="75EB28C2"/>
    <w:rsid w:val="764805E0"/>
    <w:rsid w:val="76E21D49"/>
    <w:rsid w:val="77541835"/>
    <w:rsid w:val="78541017"/>
    <w:rsid w:val="791F7C12"/>
    <w:rsid w:val="7CAF02B2"/>
    <w:rsid w:val="7E1D3E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cp:lastModifiedBy>
  <cp:lastPrinted>2019-05-13T03:19:00Z</cp:lastPrinted>
  <dcterms:modified xsi:type="dcterms:W3CDTF">2020-03-28T09:00:26Z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