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0085-2020-O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江苏耶格尔环保工程有限公司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GB/T 45001-2020 idtISO45001：2018</w:t>
      </w:r>
      <w:r>
        <w:rPr>
          <w:rFonts w:hint="eastAsia" w:ascii="宋体" w:hAnsi="宋体"/>
          <w:b/>
          <w:color w:val="000000"/>
          <w:sz w:val="20"/>
          <w:szCs w:val="20"/>
          <w:lang w:val="en-US" w:eastAsia="zh-CN"/>
        </w:rPr>
        <w:t xml:space="preserve">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江苏耶格尔环保工程有限公司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宜兴经济开发区袁桥路</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214200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r>
              <w:rPr>
                <w:rFonts w:ascii="宋体"/>
                <w:b/>
                <w:color w:val="000000"/>
                <w:sz w:val="20"/>
                <w:szCs w:val="20"/>
              </w:rPr>
              <w:t>宜兴经济开发区袁桥路</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宜兴经济开发区袁桥路</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214200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蒋希</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13771302067</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蒋希</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hAnsi="宋体"/>
                <w:b/>
                <w:color w:val="000000" w:themeColor="text1"/>
                <w:sz w:val="20"/>
                <w:szCs w:val="20"/>
                <w:lang w:val="en-US" w:eastAsia="zh-CN"/>
              </w:rPr>
              <w:t>刘峰</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8" w:name="联系人邮箱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hint="eastAsia" w:asciiTheme="minorEastAsia" w:hAnsiTheme="minorEastAsia" w:eastAsiaTheme="minorEastAsia" w:cstheme="minorEastAsia"/>
                <w:b/>
                <w:color w:val="000000" w:themeColor="text1"/>
                <w:sz w:val="22"/>
                <w:szCs w:val="22"/>
              </w:rPr>
              <w:t>环保设备的生产及销售所涉及的职业健康安全管理活动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9" w:name="专业代码"/>
            <w:r>
              <w:rPr>
                <w:rFonts w:ascii="宋体"/>
                <w:b/>
                <w:color w:val="000000"/>
                <w:sz w:val="20"/>
                <w:szCs w:val="20"/>
              </w:rPr>
              <w:t>18.05.07</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eastAsia="宋体" w:cs="Times New Roman"/>
          <w:b w:val="0"/>
          <w:bCs/>
          <w:color w:val="000000"/>
          <w:sz w:val="20"/>
          <w:szCs w:val="20"/>
          <w:lang w:val="en-US" w:eastAsia="zh-CN"/>
        </w:rPr>
        <w:t>管理层、生产部 综合部 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eastAsia="宋体" w:cs="Times New Roman"/>
          <w:b w:val="0"/>
          <w:bCs/>
          <w:color w:val="000000"/>
          <w:sz w:val="20"/>
          <w:szCs w:val="20"/>
          <w:lang w:val="en-US" w:eastAsia="zh-CN"/>
        </w:rPr>
        <w:t>车间、办公室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Theme="minorEastAsia" w:hAnsiTheme="minorEastAsia" w:eastAsiaTheme="minorEastAsia" w:cstheme="minorEastAsia"/>
                <w:b/>
                <w:color w:val="000000" w:themeColor="text1"/>
                <w:sz w:val="22"/>
                <w:szCs w:val="22"/>
              </w:rPr>
              <w:t>环保设备的生产及销售</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公司部门设置：管理层、生产部、综合部、供销部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hint="default" w:ascii="宋体" w:eastAsia="宋体"/>
                <w:b/>
                <w:color w:val="000000"/>
                <w:sz w:val="20"/>
                <w:szCs w:val="20"/>
                <w:lang w:val="en-US" w:eastAsia="zh-CN"/>
              </w:rPr>
            </w:pPr>
            <w:r>
              <w:rPr>
                <w:rFonts w:hint="eastAsia" w:ascii="宋体" w:hAnsi="宋体"/>
                <w:b/>
                <w:color w:val="000000"/>
                <w:sz w:val="20"/>
                <w:szCs w:val="20"/>
              </w:rPr>
              <w:t>如有，请描述具体现场：</w:t>
            </w:r>
            <w:r>
              <w:rPr>
                <w:rFonts w:hint="eastAsia" w:ascii="宋体" w:hAnsi="宋体"/>
                <w:b w:val="0"/>
                <w:bCs/>
                <w:color w:val="000000"/>
                <w:sz w:val="20"/>
                <w:szCs w:val="20"/>
                <w:lang w:val="en-US" w:eastAsia="zh-CN"/>
              </w:rPr>
              <w:t>工业园区内</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tcPr>
          <w:p>
            <w:pPr>
              <w:rPr>
                <w:rFonts w:ascii="宋体"/>
                <w:color w:val="000000"/>
                <w:sz w:val="20"/>
                <w:szCs w:val="20"/>
              </w:rPr>
            </w:pPr>
            <w:r>
              <w:rPr>
                <w:rFonts w:hint="eastAsia" w:ascii="宋体"/>
                <w:color w:val="000000"/>
                <w:sz w:val="20"/>
                <w:szCs w:val="20"/>
              </w:rPr>
              <w:t>不可接受风险有：</w:t>
            </w:r>
            <w:r>
              <w:rPr>
                <w:rFonts w:hint="eastAsia" w:asciiTheme="minorEastAsia" w:hAnsiTheme="minorEastAsia" w:eastAsiaTheme="minorEastAsia" w:cstheme="minorEastAsia"/>
                <w:b w:val="0"/>
                <w:bCs/>
                <w:color w:val="auto"/>
                <w:sz w:val="21"/>
                <w:szCs w:val="21"/>
                <w:lang w:eastAsia="zh-CN"/>
              </w:rPr>
              <w:t>触电、火灾、机械伤害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综合部、生产部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车间、配电室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提供了内审计划、内审记录、不符合报告、内审报告等，发现了不符合项，具体内容，二阶段进一步审核。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Cs w:val="21"/>
              </w:rPr>
              <w:t>基本符合计划安排和标准的要求，并得到了较有效实施和保持， 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Cs/>
                <w:color w:val="000000"/>
                <w:sz w:val="20"/>
                <w:szCs w:val="20"/>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1851660</wp:posOffset>
            </wp:positionH>
            <wp:positionV relativeFrom="paragraph">
              <wp:posOffset>313690</wp:posOffset>
            </wp:positionV>
            <wp:extent cx="733425" cy="361950"/>
            <wp:effectExtent l="0" t="0" r="952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hAnsi="宋体"/>
          <w:b/>
          <w:color w:val="000000"/>
        </w:rPr>
      </w:pPr>
    </w:p>
    <w:p>
      <w:pPr>
        <w:spacing w:line="400" w:lineRule="exact"/>
        <w:ind w:firstLine="840" w:firstLineChars="400"/>
        <w:rPr>
          <w:rFonts w:ascii="宋体"/>
          <w:b/>
          <w:color w:val="000000"/>
        </w:rPr>
      </w:pPr>
      <w:r>
        <w:drawing>
          <wp:anchor distT="0" distB="0" distL="114300" distR="114300" simplePos="0" relativeHeight="251660288" behindDoc="0" locked="0" layoutInCell="1" allowOverlap="1">
            <wp:simplePos x="0" y="0"/>
            <wp:positionH relativeFrom="column">
              <wp:posOffset>1889760</wp:posOffset>
            </wp:positionH>
            <wp:positionV relativeFrom="paragraph">
              <wp:posOffset>29845</wp:posOffset>
            </wp:positionV>
            <wp:extent cx="657225" cy="28575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657225" cy="28575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2020年3月25</w:t>
      </w:r>
      <w:bookmarkStart w:id="20" w:name="_GoBack"/>
      <w:bookmarkEnd w:id="20"/>
      <w:r>
        <w:rPr>
          <w:rFonts w:hint="eastAsia" w:ascii="宋体" w:hAnsi="宋体"/>
          <w:b/>
          <w:color w:val="000000"/>
          <w:lang w:val="en-US" w:eastAsia="zh-CN"/>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hint="eastAsia" w:eastAsia="隶书"/>
          <w:color w:val="000000"/>
          <w:sz w:val="32"/>
          <w:szCs w:val="32"/>
        </w:rPr>
      </w:pPr>
    </w:p>
    <w:p>
      <w:pPr>
        <w:widowControl/>
        <w:jc w:val="center"/>
        <w:rPr>
          <w:rFonts w:hint="default" w:eastAsia="隶书"/>
          <w:color w:val="000000"/>
          <w:sz w:val="32"/>
          <w:szCs w:val="32"/>
          <w:lang w:val="en-US" w:eastAsia="zh-CN"/>
        </w:rPr>
      </w:pPr>
      <w:r>
        <w:rPr>
          <w:rFonts w:hint="eastAsia" w:eastAsia="隶书"/>
          <w:color w:val="000000"/>
          <w:sz w:val="32"/>
          <w:szCs w:val="32"/>
        </w:rPr>
        <w:t>第一阶段现场审核问题清单</w:t>
      </w:r>
      <w:r>
        <w:rPr>
          <w:rFonts w:hint="eastAsia" w:eastAsia="隶书"/>
          <w:color w:val="000000"/>
          <w:sz w:val="32"/>
          <w:szCs w:val="32"/>
          <w:lang w:eastAsia="zh-CN"/>
        </w:rPr>
        <w:t>：</w:t>
      </w:r>
      <w:r>
        <w:rPr>
          <w:rFonts w:hint="eastAsia" w:eastAsia="隶书"/>
          <w:color w:val="000000"/>
          <w:sz w:val="32"/>
          <w:szCs w:val="32"/>
          <w:lang w:val="en-US"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75B3D"/>
    <w:rsid w:val="071C48A7"/>
    <w:rsid w:val="097B1F31"/>
    <w:rsid w:val="0BA36A96"/>
    <w:rsid w:val="10364610"/>
    <w:rsid w:val="107534C9"/>
    <w:rsid w:val="15147FF2"/>
    <w:rsid w:val="16B62E89"/>
    <w:rsid w:val="1B83718E"/>
    <w:rsid w:val="1D9F7BE2"/>
    <w:rsid w:val="21FD4E17"/>
    <w:rsid w:val="23A5127B"/>
    <w:rsid w:val="259033B1"/>
    <w:rsid w:val="2697360C"/>
    <w:rsid w:val="2A1F359E"/>
    <w:rsid w:val="2BF349B3"/>
    <w:rsid w:val="30387BAD"/>
    <w:rsid w:val="315F1FDC"/>
    <w:rsid w:val="33C36344"/>
    <w:rsid w:val="3579698A"/>
    <w:rsid w:val="36680994"/>
    <w:rsid w:val="387C6FD1"/>
    <w:rsid w:val="39E41C46"/>
    <w:rsid w:val="3EBE232F"/>
    <w:rsid w:val="3EDE661B"/>
    <w:rsid w:val="3EE966F8"/>
    <w:rsid w:val="3FF61996"/>
    <w:rsid w:val="40AB2DA7"/>
    <w:rsid w:val="41053A1B"/>
    <w:rsid w:val="44633C58"/>
    <w:rsid w:val="4823157E"/>
    <w:rsid w:val="49582B7C"/>
    <w:rsid w:val="4FFF2038"/>
    <w:rsid w:val="59250C4A"/>
    <w:rsid w:val="5A421668"/>
    <w:rsid w:val="5A4A1460"/>
    <w:rsid w:val="5B4D1B63"/>
    <w:rsid w:val="5BA216F8"/>
    <w:rsid w:val="5D717396"/>
    <w:rsid w:val="65A72181"/>
    <w:rsid w:val="66BF01AB"/>
    <w:rsid w:val="6A504E97"/>
    <w:rsid w:val="6B3C7CE0"/>
    <w:rsid w:val="72227894"/>
    <w:rsid w:val="73BA4750"/>
    <w:rsid w:val="7AA24B4A"/>
    <w:rsid w:val="7B852500"/>
    <w:rsid w:val="7FB614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2020-03-28T08:14:31Z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