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江苏耶格尔环保工程有限公司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18.05.07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审核范围"/>
            <w:r>
              <w:rPr>
                <w:rFonts w:hint="eastAsia" w:ascii="宋体" w:hAnsi="宋体"/>
                <w:szCs w:val="21"/>
              </w:rPr>
              <w:t>环保设备的生产及销售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提供了职业安全健康管理体系危险源辨识、风险评价、风险控制一览表，内容有：活动场所、危险类别、危害类别、危险发生的可能性L、损失后果C、频繁程度E、控制措施等。识别出项目部危险源有：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eastAsia="zh-CN"/>
              </w:rPr>
              <w:t>触电、火灾、机械伤害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等。优先控制风险采用“LEC”方法进行评价。提供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控制风险清单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，不可接受风险有：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eastAsia="zh-CN"/>
              </w:rPr>
              <w:t>火灾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；触电；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eastAsia="zh-CN"/>
              </w:rPr>
              <w:t>机械伤害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■职业病体检：进行职业病体检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查体检报告：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■机械伤害：有医药箱（创可贴、医用酒精、碘伏、十滴水、藿香正气胶囊、京万红）；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■触电：有过流保护器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■安全用电：不随便拉电线，不随便使用大功率电器；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■消防：有消防栓、灭火器（干粉、水基）；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 xml:space="preserve"> </w:t>
            </w:r>
          </w:p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■体系成立以来未发生危险作业（登高、动火、临时电、受限空间等）；</w:t>
            </w:r>
          </w:p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由综合部不定期更新相关法律法规清单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风险和机遇。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《消防应急演练》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应急措施有效。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有《职业安全检查表》每月进行一次；2019-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;无异常</w:t>
            </w:r>
          </w:p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有《安全检查记录表》每月进行一次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，2019年9月25日，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无异常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近一年无工伤发生；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主席令第70号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中华人民共和国安全生产法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令第49号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用人单位职业健康监护监督管理办法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主席令第62号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中华人民共和国工会法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第586号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工伤保险条例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主席令第69号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中华人民共和国突发事件应对法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主席令第65号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中华人民共和国劳动合同法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主席令 第11号 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中华人民共和国消费者权益保护法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GBZ2.1-2007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工作场所有害因素职业接触限值 化学有害因素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GBZ2.2-2007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工作场所有害因素职业接触限值 物理因素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十届十次会议第四次修正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江苏省劳动保护条例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主席令第40号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GB 22337—2008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社会生活环境噪声排放标准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主席令第4号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中华人民共和国消防法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略</w:t>
            </w:r>
            <w:bookmarkStart w:id="7" w:name="_GoBack"/>
            <w:bookmarkEnd w:id="7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王志慧</w:t>
      </w:r>
      <w:r>
        <w:rPr>
          <w:rFonts w:hint="eastAsia" w:ascii="宋体"/>
          <w:b/>
          <w:sz w:val="22"/>
          <w:szCs w:val="22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王志慧</w:t>
      </w:r>
      <w:r>
        <w:rPr>
          <w:rFonts w:hint="eastAsia" w:ascii="宋体"/>
          <w:b/>
          <w:sz w:val="22"/>
          <w:szCs w:val="22"/>
        </w:rPr>
        <w:t xml:space="preserve">   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2020年3月28日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0906B6"/>
    <w:rsid w:val="07006C36"/>
    <w:rsid w:val="18411A56"/>
    <w:rsid w:val="25394EA9"/>
    <w:rsid w:val="260A5403"/>
    <w:rsid w:val="3B6334A6"/>
    <w:rsid w:val="44D225FE"/>
    <w:rsid w:val="49AC133E"/>
    <w:rsid w:val="52B52EAE"/>
    <w:rsid w:val="560D4090"/>
    <w:rsid w:val="5DF91226"/>
    <w:rsid w:val="764435CB"/>
    <w:rsid w:val="766D3352"/>
    <w:rsid w:val="782A7EDC"/>
    <w:rsid w:val="7EF82A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  <w:jc w:val="left"/>
    </w:pPr>
    <w:rPr>
      <w:rFonts w:eastAsia="仿宋_GB2312"/>
      <w:color w:val="000000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FF0000"/>
      <w:sz w:val="28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</cp:lastModifiedBy>
  <dcterms:modified xsi:type="dcterms:W3CDTF">2020-03-28T03:12:21Z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