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马淑琴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2017-N1QMS-2042317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19.04.00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ISC-42317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□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□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东莞市雄徽电子有限公司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东莞市茶山镇横江村茶京路195号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523000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东莞市茶山镇横江村茶京路195号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523000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东莞市茶山镇横江村茶京路195号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523000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林祥生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13602335756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王宗华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王宗华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2020年03月27日 上午至2020年03月27日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19.04.00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