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02-2017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北京久安建设投资集团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