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20516-2023-EO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重庆市富合吉机电设备有限公司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冉景洲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91500105688905528B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重庆市富合吉机电设备有限公司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重庆市江北区观音桥街道建东一村27号23-3</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重庆市江北区郭家沱铜锣村1号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E：高压成套设备及强制认证范围内低压成套设备的组装所涉及场所的相关环境管理活动</w:t>
            </w:r>
          </w:p>
          <w:p w:rsidR="00114DAF">
            <w:pPr>
              <w:snapToGrid w:val="0"/>
              <w:spacing w:line="0" w:lineRule="atLeast"/>
              <w:jc w:val="left"/>
              <w:rPr>
                <w:sz w:val="21"/>
                <w:szCs w:val="21"/>
                <w:lang w:val="en-GB"/>
              </w:rPr>
            </w:pPr>
            <w:r>
              <w:rPr>
                <w:sz w:val="21"/>
                <w:szCs w:val="21"/>
                <w:lang w:val="en-GB"/>
              </w:rPr>
              <w:t>O：高压成套设备及强制认证范围内低压成套设备的组装所涉及场所的相关职业健康安全管理活动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重庆市富合吉机电设备有限公司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重庆市江北区观音桥街道建东一村27号23-3</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重庆市江北区郭家沱铜锣村1号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E：高压成套设备及强制认证范围内低压成套设备的组装所涉及场所的相关环境管理活动</w:t>
            </w:r>
          </w:p>
          <w:p w:rsidR="00114DAF">
            <w:pPr>
              <w:snapToGrid w:val="0"/>
              <w:spacing w:line="0" w:lineRule="atLeast"/>
              <w:jc w:val="left"/>
              <w:rPr>
                <w:sz w:val="21"/>
                <w:szCs w:val="21"/>
                <w:lang w:val="en-GB"/>
              </w:rPr>
            </w:pPr>
            <w:r>
              <w:rPr>
                <w:sz w:val="21"/>
                <w:szCs w:val="21"/>
                <w:lang w:val="en-GB"/>
              </w:rPr>
              <w:t>O：高压成套设备及强制认证范围内低压成套设备的组装所涉及场所的相关职业健康安全管理活动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