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10452-2023-FH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控卡健康科技（佛山）有限公司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91440605MA55W6LK9A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H：危害分析与关键控制点（HACCP）体系认证要求（V1.0）,F：ISO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控卡健康科技（佛山）有限公司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佛山市南海区里水镇大步工业区横二路20号3楼自编2号（住所申报）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佛山市南海区里水镇大步工业区横二路20号3楼自编2号（住所申报）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H：位于佛山市南海区里水镇大步工业区横二路20号3楼自编2号控卡健康科技（佛山）有限公司生产车间的固体饮料、方便食品的生产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F：位于佛山市南海区里水镇大步工业区横二路20号3楼自编2号控卡健康科技（佛山）有限公司生产车间的固体饮料、方便食品的生产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控卡健康科技（佛山）有限公司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佛山市南海区里水镇大步工业区横二路20号3楼自编2号（住所申报）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佛山市南海区里水镇大步工业区横二路20号3楼自编2号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H：位于佛山市南海区里水镇大步工业区横二路20号3楼自编2号控卡健康科技（佛山）有限公司生产车间的固体饮料、方便食品的生产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F：位于佛山市南海区里水镇大步工业区横二路20号3楼自编2号控卡健康科技（佛山）有限公司生产车间的固体饮料、方便食品的生产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