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重庆跃达电力设备有限公司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00</w:t>
      </w:r>
      <w:r>
        <w:rPr>
          <w:rFonts w:hint="eastAsia" w:ascii="宋体" w:hAnsi="宋体"/>
          <w:bCs/>
          <w:color w:val="000000"/>
          <w:sz w:val="24"/>
          <w:lang w:val="en-US" w:eastAsia="zh-CN"/>
        </w:rPr>
        <w:t>78</w:t>
      </w:r>
      <w:r>
        <w:rPr>
          <w:rFonts w:ascii="宋体" w:hAnsi="宋体"/>
          <w:bCs/>
          <w:color w:val="000000"/>
          <w:sz w:val="24"/>
        </w:rPr>
        <w:t>-2020-QEO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营业执照副本编号：91500105774875193G</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widowControl/>
              <w:jc w:val="left"/>
              <w:rPr>
                <w:color w:val="000000"/>
                <w:szCs w:val="21"/>
              </w:rPr>
            </w:pPr>
            <w:r>
              <w:rPr>
                <w:rFonts w:hint="eastAsia"/>
                <w:color w:val="000000"/>
                <w:szCs w:val="21"/>
              </w:rPr>
              <w:t>注：</w:t>
            </w:r>
            <w:r>
              <w:rPr>
                <w:rFonts w:hint="eastAsia" w:eastAsia="宋体"/>
                <w:color w:val="000000"/>
                <w:szCs w:val="21"/>
                <w:lang w:eastAsia="zh-CN"/>
              </w:rPr>
              <w:t>提供有：</w:t>
            </w:r>
            <w:r>
              <w:rPr>
                <w:rFonts w:hint="eastAsia" w:ascii="宋体" w:hAnsi="宋体" w:cs="宋体"/>
                <w:color w:val="000000"/>
                <w:kern w:val="0"/>
                <w:szCs w:val="21"/>
                <w:highlight w:val="none"/>
                <w:lang w:eastAsia="zh-CN"/>
              </w:rPr>
              <w:t>《柱上断路器项目环境影响评价文件批准书》渝（江北）环准（</w:t>
            </w:r>
            <w:r>
              <w:rPr>
                <w:rFonts w:hint="eastAsia" w:ascii="宋体" w:hAnsi="宋体" w:cs="宋体"/>
                <w:color w:val="000000"/>
                <w:kern w:val="0"/>
                <w:szCs w:val="21"/>
                <w:highlight w:val="none"/>
                <w:lang w:val="en-US" w:eastAsia="zh-CN"/>
              </w:rPr>
              <w:t>2016）056号。</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r>
              <w:rPr>
                <w:rFonts w:hint="eastAsia"/>
                <w:color w:val="000000"/>
                <w:szCs w:val="21"/>
                <w:lang w:eastAsia="zh-CN"/>
              </w:rPr>
              <w:t>提供有：</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lang w:eastAsia="zh-CN"/>
              </w:rPr>
              <w:t>柱上断路器项目竣工环境保护验收意见</w:t>
            </w:r>
            <w:r>
              <w:rPr>
                <w:rFonts w:hint="eastAsia" w:ascii="宋体" w:hAnsi="宋体" w:cs="宋体"/>
                <w:color w:val="000000"/>
                <w:kern w:val="0"/>
                <w:szCs w:val="21"/>
                <w:highlight w:val="none"/>
                <w:lang w:val="en-US" w:eastAsia="zh-CN"/>
              </w:rPr>
              <w:t>》</w:t>
            </w:r>
            <w:r>
              <w:rPr>
                <w:rFonts w:hint="eastAsia" w:ascii="宋体" w:hAnsi="宋体" w:cs="宋体"/>
                <w:color w:val="000000"/>
                <w:kern w:val="0"/>
                <w:szCs w:val="21"/>
                <w:highlight w:val="none"/>
                <w:lang w:eastAsia="zh-CN"/>
              </w:rPr>
              <w:t>渝（江北）环验（</w:t>
            </w:r>
            <w:r>
              <w:rPr>
                <w:rFonts w:hint="eastAsia" w:ascii="宋体" w:hAnsi="宋体" w:cs="宋体"/>
                <w:color w:val="000000"/>
                <w:kern w:val="0"/>
                <w:szCs w:val="21"/>
                <w:highlight w:val="none"/>
                <w:lang w:val="en-US" w:eastAsia="zh-CN"/>
              </w:rPr>
              <w:t>2016）062号。</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rFonts w:hint="default" w:eastAsia="宋体"/>
                <w:color w:val="000000"/>
                <w:szCs w:val="21"/>
                <w:lang w:val="en-US" w:eastAsia="zh-CN"/>
              </w:rPr>
            </w:pPr>
            <w:r>
              <w:rPr>
                <w:rFonts w:hint="eastAsia"/>
                <w:color w:val="000000"/>
                <w:szCs w:val="21"/>
              </w:rPr>
              <w:t>提供认证范围管理体系覆盖的人数（管理人数、临时工、季节工）人　</w:t>
            </w:r>
            <w:r>
              <w:rPr>
                <w:rFonts w:hint="eastAsia"/>
                <w:color w:val="000000"/>
                <w:szCs w:val="21"/>
                <w:lang w:val="en-US" w:eastAsia="zh-CN"/>
              </w:rPr>
              <w:t>15人</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w:t>
            </w:r>
            <w:r>
              <w:rPr>
                <w:rFonts w:hint="eastAsia"/>
                <w:color w:val="000000"/>
                <w:szCs w:val="21"/>
                <w:lang w:eastAsia="zh-CN"/>
              </w:rPr>
              <w:t>安排检定或校准</w:t>
            </w:r>
            <w:r>
              <w:rPr>
                <w:rFonts w:hint="eastAsia"/>
                <w:color w:val="000000"/>
                <w:szCs w:val="21"/>
              </w:rPr>
              <w:t>）</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t>□</w:t>
            </w:r>
          </w:p>
          <w:p>
            <w:pPr>
              <w:rPr>
                <w:rFonts w:hint="eastAsia"/>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highlight w:val="none"/>
              </w:rPr>
            </w:pPr>
            <w:r>
              <w:rPr>
                <w:rFonts w:hint="eastAsia"/>
                <w:color w:val="000000"/>
                <w:szCs w:val="21"/>
                <w:highlight w:val="none"/>
              </w:rPr>
              <w:t>特种设备的管理</w:t>
            </w:r>
          </w:p>
          <w:p>
            <w:pPr>
              <w:rPr>
                <w:color w:val="000000"/>
                <w:szCs w:val="21"/>
                <w:highlight w:val="none"/>
              </w:rPr>
            </w:pPr>
            <w:r>
              <w:rPr>
                <w:rFonts w:hint="eastAsia"/>
                <w:color w:val="000000"/>
                <w:szCs w:val="21"/>
                <w:highlight w:val="none"/>
              </w:rPr>
              <w:t>在用特种设备的检定</w:t>
            </w:r>
          </w:p>
          <w:p>
            <w:pPr>
              <w:rPr>
                <w:color w:val="000000"/>
                <w:szCs w:val="21"/>
                <w:highlight w:val="none"/>
              </w:rPr>
            </w:pPr>
          </w:p>
          <w:p>
            <w:pPr>
              <w:rPr>
                <w:rFonts w:ascii="宋体" w:hAnsi="宋体"/>
                <w:color w:val="000000"/>
                <w:szCs w:val="21"/>
                <w:highlight w:val="none"/>
              </w:rPr>
            </w:pPr>
            <w:r>
              <w:rPr>
                <w:rFonts w:hint="eastAsia"/>
                <w:color w:val="000000"/>
                <w:szCs w:val="21"/>
                <w:highlight w:val="none"/>
              </w:rPr>
              <w:t>停用特种设备的管理</w:t>
            </w:r>
          </w:p>
        </w:tc>
        <w:tc>
          <w:tcPr>
            <w:tcW w:w="2814" w:type="dxa"/>
          </w:tcPr>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p>
            <w:pPr>
              <w:rPr>
                <w:color w:val="000000"/>
                <w:szCs w:val="21"/>
                <w:highlight w:val="none"/>
              </w:rPr>
            </w:pPr>
            <w:r>
              <w:rPr>
                <w:rFonts w:hint="eastAsia"/>
                <w:color w:val="000000"/>
                <w:szCs w:val="21"/>
                <w:highlight w:val="none"/>
              </w:rPr>
              <w:t>符合</w:t>
            </w:r>
          </w:p>
          <w:p>
            <w:pPr>
              <w:rPr>
                <w:color w:val="000000"/>
                <w:szCs w:val="21"/>
                <w:highlight w:val="none"/>
              </w:rPr>
            </w:pPr>
            <w:r>
              <w:rPr>
                <w:rFonts w:hint="eastAsia"/>
                <w:color w:val="000000"/>
                <w:szCs w:val="21"/>
                <w:highlight w:val="none"/>
              </w:rPr>
              <w:t>不符合（需说明处置措施）</w:t>
            </w:r>
          </w:p>
        </w:tc>
        <w:tc>
          <w:tcPr>
            <w:tcW w:w="426" w:type="dxa"/>
          </w:tcPr>
          <w:p>
            <w:pPr>
              <w:rPr>
                <w:color w:val="000000"/>
                <w:szCs w:val="21"/>
                <w:highlight w:val="none"/>
              </w:rPr>
            </w:pPr>
            <w:r>
              <w:rPr>
                <w:rFonts w:hint="eastAsia"/>
                <w:color w:val="000000"/>
                <w:szCs w:val="21"/>
                <w:highlight w:val="none"/>
              </w:rPr>
              <w:t>□</w:t>
            </w:r>
          </w:p>
          <w:p>
            <w:pPr>
              <w:rPr>
                <w:rFonts w:hint="eastAsia"/>
                <w:color w:val="000000"/>
                <w:szCs w:val="21"/>
                <w:lang w:eastAsia="zh-CN"/>
              </w:rPr>
            </w:pPr>
            <w:r>
              <w:rPr>
                <w:rFonts w:hint="eastAsia"/>
                <w:color w:val="000000"/>
                <w:szCs w:val="21"/>
                <w:lang w:eastAsia="zh-CN"/>
              </w:rPr>
              <w:t>■</w:t>
            </w:r>
          </w:p>
          <w:p>
            <w:pPr>
              <w:rPr>
                <w:color w:val="000000"/>
                <w:szCs w:val="21"/>
                <w:highlight w:val="none"/>
              </w:rPr>
            </w:pPr>
            <w:r>
              <w:rPr>
                <w:rFonts w:hint="eastAsia"/>
                <w:color w:val="000000"/>
                <w:szCs w:val="21"/>
                <w:highlight w:val="none"/>
              </w:rPr>
              <w:t>□</w:t>
            </w:r>
          </w:p>
          <w:p>
            <w:pPr>
              <w:rPr>
                <w:color w:val="000000"/>
                <w:szCs w:val="21"/>
                <w:highlight w:val="none"/>
              </w:rPr>
            </w:pPr>
            <w:r>
              <w:rPr>
                <w:rFonts w:hint="eastAsia"/>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rPr>
                <w:rFonts w:hint="eastAsia"/>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rPr>
                <w:rFonts w:hint="eastAsia"/>
                <w:color w:val="000000"/>
                <w:szCs w:val="21"/>
                <w:lang w:eastAsia="zh-CN"/>
              </w:rPr>
            </w:pPr>
            <w:r>
              <w:rPr>
                <w:rFonts w:hint="eastAsia"/>
                <w:color w:val="000000"/>
                <w:szCs w:val="21"/>
                <w:lang w:eastAsia="zh-CN"/>
              </w:rPr>
              <w:t>■</w:t>
            </w:r>
          </w:p>
          <w:p>
            <w:pPr>
              <w:adjustRightInd w:val="0"/>
              <w:snapToGrid w:val="0"/>
              <w:rPr>
                <w:color w:val="000000"/>
                <w:szCs w:val="21"/>
              </w:rPr>
            </w:pPr>
            <w:bookmarkStart w:id="2" w:name="_GoBack"/>
            <w:bookmarkEnd w:id="2"/>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ascii="宋体" w:hAnsi="宋体"/>
                <w:sz w:val="24"/>
              </w:rPr>
              <w:drawing>
                <wp:anchor distT="0" distB="0" distL="0" distR="0" simplePos="0" relativeHeight="251662336" behindDoc="0" locked="0" layoutInCell="1" allowOverlap="1">
                  <wp:simplePos x="0" y="0"/>
                  <wp:positionH relativeFrom="column">
                    <wp:posOffset>3780155</wp:posOffset>
                  </wp:positionH>
                  <wp:positionV relativeFrom="paragraph">
                    <wp:posOffset>17145</wp:posOffset>
                  </wp:positionV>
                  <wp:extent cx="561975" cy="349885"/>
                  <wp:effectExtent l="0" t="0" r="1905" b="635"/>
                  <wp:wrapNone/>
                  <wp:docPr id="2"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文档 2020-01-09 10"/>
                          <pic:cNvPicPr>
                            <a:picLocks noChangeAspect="1" noChangeArrowheads="1"/>
                          </pic:cNvPicPr>
                        </pic:nvPicPr>
                        <pic:blipFill>
                          <a:blip r:embed="rId5" cstate="print"/>
                          <a:srcRect/>
                          <a:stretch>
                            <a:fillRect/>
                          </a:stretch>
                        </pic:blipFill>
                        <pic:spPr>
                          <a:xfrm>
                            <a:off x="0" y="0"/>
                            <a:ext cx="561975" cy="349885"/>
                          </a:xfrm>
                          <a:prstGeom prst="rect">
                            <a:avLst/>
                          </a:prstGeom>
                          <a:noFill/>
                          <a:ln w="9525">
                            <a:noFill/>
                            <a:miter lim="800000"/>
                            <a:headEnd/>
                            <a:tailEnd/>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ind w:firstLine="6000" w:firstLineChars="2500"/>
              <w:rPr>
                <w:rFonts w:hint="default" w:eastAsia="宋体"/>
                <w:color w:val="000000"/>
                <w:szCs w:val="21"/>
                <w:lang w:val="en-US" w:eastAsia="zh-CN"/>
              </w:rPr>
            </w:pPr>
            <w:r>
              <w:rPr>
                <w:rFonts w:hint="eastAsia" w:ascii="宋体" w:hAnsi="宋体"/>
                <w:sz w:val="24"/>
                <w:lang w:val="en-US" w:eastAsia="zh-CN"/>
              </w:rPr>
              <w:t xml:space="preserve">              </w:t>
            </w:r>
            <w:r>
              <w:rPr>
                <w:rFonts w:hint="eastAsia"/>
                <w:color w:val="000000"/>
                <w:szCs w:val="21"/>
              </w:rPr>
              <w:t>日期：</w:t>
            </w:r>
            <w:r>
              <w:rPr>
                <w:rFonts w:hint="eastAsia"/>
                <w:color w:val="000000"/>
                <w:szCs w:val="21"/>
                <w:lang w:val="en-US" w:eastAsia="zh-CN"/>
              </w:rPr>
              <w:t>2020.3.27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D46323"/>
    <w:rsid w:val="06F34178"/>
    <w:rsid w:val="13026B10"/>
    <w:rsid w:val="2D3076AF"/>
    <w:rsid w:val="33AD1369"/>
    <w:rsid w:val="34900C8C"/>
    <w:rsid w:val="4FB50B1E"/>
    <w:rsid w:val="529F6875"/>
    <w:rsid w:val="53A21A2D"/>
    <w:rsid w:val="5A981774"/>
    <w:rsid w:val="665B521F"/>
    <w:rsid w:val="699A18C9"/>
    <w:rsid w:val="6BE95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Dell</cp:lastModifiedBy>
  <dcterms:modified xsi:type="dcterms:W3CDTF">2020-03-27T08:30:11Z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