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□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江西华章实业有限公司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E：23.07.02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O：23.07.02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伍光华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E：23.07.02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O：23.07.02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文波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E：23.07.02</w:t>
            </w:r>
          </w:p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O：23.07.02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hint="eastAsia" w:ascii="宋体" w:hAnsi="宋体"/>
                <w:b/>
                <w:bCs/>
                <w:color w:val="000000"/>
                <w:spacing w:val="12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color w:val="000000"/>
                <w:spacing w:val="12"/>
                <w:sz w:val="22"/>
                <w:szCs w:val="22"/>
              </w:rPr>
              <w:t>垃圾桶</w:t>
            </w:r>
            <w:r>
              <w:rPr>
                <w:rFonts w:hint="eastAsia" w:ascii="宋体" w:hAnsi="宋体"/>
                <w:b/>
                <w:bCs/>
                <w:color w:val="000000"/>
                <w:spacing w:val="12"/>
                <w:sz w:val="22"/>
                <w:szCs w:val="22"/>
                <w:lang w:eastAsia="zh-CN"/>
              </w:rPr>
              <w:t>：</w:t>
            </w:r>
            <w:r>
              <w:rPr>
                <w:rFonts w:hint="eastAsia" w:ascii="宋体" w:hAnsi="宋体"/>
                <w:b/>
                <w:bCs/>
                <w:color w:val="000000"/>
                <w:spacing w:val="12"/>
                <w:sz w:val="22"/>
                <w:szCs w:val="22"/>
              </w:rPr>
              <w:t>钢板下料→机加工→焊接→装配→检验→入库</w:t>
            </w:r>
          </w:p>
          <w:p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hint="eastAsia" w:ascii="宋体" w:hAnsi="宋体"/>
                <w:b/>
                <w:bCs/>
                <w:color w:val="000000"/>
                <w:spacing w:val="12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color w:val="000000"/>
                <w:spacing w:val="12"/>
                <w:sz w:val="22"/>
                <w:szCs w:val="22"/>
              </w:rPr>
              <w:t>垃圾箱</w:t>
            </w:r>
            <w:r>
              <w:rPr>
                <w:rFonts w:hint="eastAsia" w:ascii="宋体" w:hAnsi="宋体"/>
                <w:b/>
                <w:bCs/>
                <w:color w:val="000000"/>
                <w:spacing w:val="12"/>
                <w:sz w:val="22"/>
                <w:szCs w:val="22"/>
                <w:lang w:eastAsia="zh-CN"/>
              </w:rPr>
              <w:t>：</w:t>
            </w:r>
            <w:r>
              <w:rPr>
                <w:rFonts w:hint="eastAsia" w:ascii="宋体" w:hAnsi="宋体"/>
                <w:b/>
                <w:bCs/>
                <w:color w:val="000000"/>
                <w:spacing w:val="12"/>
                <w:sz w:val="22"/>
                <w:szCs w:val="22"/>
              </w:rPr>
              <w:t>钢板下料→机加工→焊接→装配→喷涂→检验→入库</w:t>
            </w:r>
          </w:p>
          <w:p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hint="eastAsia" w:ascii="宋体" w:hAnsi="宋体"/>
                <w:b/>
                <w:bCs/>
                <w:color w:val="000000"/>
                <w:spacing w:val="12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color w:val="000000"/>
                <w:spacing w:val="12"/>
                <w:sz w:val="22"/>
                <w:szCs w:val="22"/>
              </w:rPr>
              <w:t>垃圾分类亭</w:t>
            </w:r>
            <w:r>
              <w:rPr>
                <w:rFonts w:hint="eastAsia" w:ascii="宋体" w:hAnsi="宋体"/>
                <w:b/>
                <w:bCs/>
                <w:color w:val="000000"/>
                <w:spacing w:val="12"/>
                <w:sz w:val="22"/>
                <w:szCs w:val="22"/>
                <w:lang w:eastAsia="zh-CN"/>
              </w:rPr>
              <w:t>：</w:t>
            </w:r>
            <w:r>
              <w:rPr>
                <w:rFonts w:hint="eastAsia" w:ascii="宋体" w:hAnsi="宋体"/>
                <w:b/>
                <w:bCs/>
                <w:color w:val="000000"/>
                <w:spacing w:val="12"/>
                <w:sz w:val="22"/>
                <w:szCs w:val="22"/>
              </w:rPr>
              <w:t>钢板下料→机加工→焊接→装配→喷涂→检验→入库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生产过程各工序执行安全操作规矩和作业指导书来控制风险的发生，特殊过程为焊接、喷涂。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重要环境因素：噪声、火灾和固废的排放，制定相应管理方案进行控制。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不可接受风险：</w:t>
            </w: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0"/>
                <w:szCs w:val="20"/>
              </w:rPr>
              <w:t>触电伤害潜在火灾</w:t>
            </w: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0"/>
                <w:szCs w:val="20"/>
              </w:rPr>
              <w:t>耳聋等听力损害</w:t>
            </w: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0"/>
                <w:szCs w:val="20"/>
              </w:rPr>
              <w:t>发生机械伤害</w:t>
            </w: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0"/>
                <w:szCs w:val="20"/>
                <w:lang w:eastAsia="zh-CN"/>
              </w:rPr>
              <w:t>，</w:t>
            </w:r>
            <w:r>
              <w:rPr>
                <w:rFonts w:hint="eastAsia"/>
                <w:b/>
                <w:sz w:val="20"/>
                <w:lang w:val="en-US" w:eastAsia="zh-CN"/>
              </w:rPr>
              <w:t>制定相应管理方案进行控制。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地表水环境质量标准GB3838-2002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声环境质量标准GB3096-2008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工业企业厂界环境噪声排放标准GB12348-2008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环境空气质量标准GB3095-2012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中华人民共和国职业病防治法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中华人民共和国安全生产法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特种设备安全监察条例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劳动防护用品管理规定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kern w:val="2"/>
                <w:sz w:val="20"/>
                <w:szCs w:val="20"/>
                <w:lang w:val="en-US" w:eastAsia="zh-CN" w:bidi="ar-SA"/>
              </w:rPr>
              <w:t> QBT 4902-2016金属垃圾箱等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2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产品送江西省产品质量监督检测院检验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现场审核技巧</w:t>
            </w:r>
          </w:p>
        </w:tc>
      </w:tr>
    </w:tbl>
    <w:p>
      <w:pPr>
        <w:snapToGrid w:val="0"/>
        <w:rPr>
          <w:rFonts w:hint="default" w:ascii="宋体" w:eastAsia="宋体"/>
          <w:b/>
          <w:sz w:val="22"/>
          <w:szCs w:val="22"/>
          <w:lang w:val="en-US" w:eastAsia="zh-CN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</w:t>
      </w:r>
      <w:r>
        <w:rPr>
          <w:rFonts w:hint="eastAsia" w:ascii="宋体"/>
          <w:b/>
          <w:sz w:val="18"/>
          <w:szCs w:val="18"/>
          <w:lang w:val="en-US" w:eastAsia="zh-CN"/>
        </w:rPr>
        <w:t>伍光华</w:t>
      </w:r>
      <w:r>
        <w:rPr>
          <w:rFonts w:ascii="宋体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2020.3.26</w:t>
      </w:r>
      <w:r>
        <w:rPr>
          <w:rFonts w:ascii="宋体"/>
          <w:b/>
          <w:sz w:val="22"/>
          <w:szCs w:val="22"/>
        </w:rPr>
        <w:t xml:space="preserve">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>伍光华</w:t>
      </w:r>
      <w:r>
        <w:rPr>
          <w:rFonts w:ascii="宋体"/>
          <w:b/>
          <w:sz w:val="18"/>
          <w:szCs w:val="18"/>
        </w:rPr>
        <w:t xml:space="preserve">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</w:t>
      </w:r>
      <w:r>
        <w:rPr>
          <w:rFonts w:ascii="宋体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2020.3.26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文本框 1" o:spid="_x0000_s2050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专业培训记录(03版)</w:t>
                </w:r>
              </w:p>
            </w:txbxContent>
          </v:textbox>
        </v:shape>
      </w:pict>
    </w:r>
    <w:r>
      <w:rPr>
        <w:rStyle w:val="10"/>
        <w:rFonts w:hint="default"/>
      </w:rPr>
      <w:t xml:space="preserve">        </w:t>
    </w:r>
    <w:r>
      <w:rPr>
        <w:rStyle w:val="10"/>
        <w:rFonts w:hint="default"/>
        <w:w w:val="90"/>
      </w:rPr>
      <w:t>Beijing International Standard united Certification Co.,Ltd.</w:t>
    </w:r>
    <w:r>
      <w:rPr>
        <w:rStyle w:val="10"/>
        <w:rFonts w:hint="default"/>
        <w:w w:val="90"/>
        <w:szCs w:val="21"/>
      </w:rPr>
      <w:t xml:space="preserve">  </w:t>
    </w:r>
    <w:r>
      <w:rPr>
        <w:rStyle w:val="10"/>
        <w:rFonts w:hint="default"/>
        <w:w w:val="90"/>
        <w:sz w:val="20"/>
      </w:rPr>
      <w:t xml:space="preserve"> </w:t>
    </w:r>
    <w:r>
      <w:rPr>
        <w:rStyle w:val="10"/>
        <w:rFonts w:hint="default"/>
        <w:w w:val="90"/>
      </w:rPr>
      <w:t xml:space="preserve">                   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628A3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0" w:semiHidden="0" w:name="Table Grid" w:locked="1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46</Words>
  <Characters>267</Characters>
  <Lines>2</Lines>
  <Paragraphs>1</Paragraphs>
  <TotalTime>9</TotalTime>
  <ScaleCrop>false</ScaleCrop>
  <LinksUpToDate>false</LinksUpToDate>
  <CharactersWithSpaces>312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lenovo</cp:lastModifiedBy>
  <dcterms:modified xsi:type="dcterms:W3CDTF">2020-03-26T06:05:07Z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