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0042-2020-Q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江西华章实业有限公司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江西华章实业有限公司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江西省宜春市樟树市临江镇杨公路农贸市场办公室三楼</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江西省樟树市城北工业园</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顾克彪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0791-7849999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吕年华</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杨克勤</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环卫设备（垃圾桶、垃圾箱/垃圾分类亭）的生产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23.07.02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管理层、生产部、行政部、采购部、销售部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环卫设备（垃圾桶、垃圾箱/垃圾分类亭）的生产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管理层、生产部、行政部、采购部、销售部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重新部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江西省樟树市城北工业园</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w:t>
            </w:r>
            <w:r>
              <w:rPr>
                <w:rFonts w:hint="eastAsia" w:ascii="宋体" w:hAnsi="宋体"/>
                <w:color w:val="000000"/>
                <w:sz w:val="20"/>
                <w:szCs w:val="20"/>
                <w:lang w:val="en-US" w:eastAsia="zh-CN"/>
              </w:rPr>
              <w:t>3</w:t>
            </w:r>
            <w:r>
              <w:rPr>
                <w:rFonts w:hint="eastAsia" w:ascii="宋体" w:hAnsi="宋体"/>
                <w:color w:val="000000"/>
                <w:sz w:val="20"/>
                <w:szCs w:val="20"/>
              </w:rPr>
              <w:t>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cs="楷体"/>
                <w:b w:val="0"/>
                <w:kern w:val="2"/>
                <w:sz w:val="24"/>
                <w:szCs w:val="24"/>
                <w:lang w:val="en-US" w:eastAsia="zh-CN" w:bidi="ar-SA"/>
              </w:rPr>
              <w:t>金属垃圾箱 QBT 4902-2016</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autoSpaceDE w:val="0"/>
              <w:autoSpaceDN w:val="0"/>
              <w:adjustRightInd w:val="0"/>
              <w:jc w:val="left"/>
              <w:rPr>
                <w:rFonts w:hint="eastAsia" w:ascii="楷体" w:hAnsi="楷体" w:eastAsia="楷体" w:cs="楷体"/>
                <w:b w:val="0"/>
                <w:bCs w:val="0"/>
                <w:color w:val="000000"/>
                <w:spacing w:val="12"/>
                <w:sz w:val="24"/>
              </w:rPr>
            </w:pPr>
            <w:r>
              <w:rPr>
                <w:rFonts w:hint="eastAsia" w:ascii="楷体" w:hAnsi="楷体" w:eastAsia="楷体" w:cs="楷体"/>
                <w:b w:val="0"/>
                <w:bCs w:val="0"/>
                <w:color w:val="000000"/>
                <w:spacing w:val="12"/>
                <w:sz w:val="24"/>
              </w:rPr>
              <w:t>垃圾桶</w:t>
            </w:r>
            <w:r>
              <w:rPr>
                <w:rFonts w:hint="eastAsia" w:ascii="楷体" w:hAnsi="楷体" w:eastAsia="楷体" w:cs="楷体"/>
                <w:b w:val="0"/>
                <w:bCs w:val="0"/>
                <w:color w:val="000000"/>
                <w:spacing w:val="12"/>
                <w:sz w:val="24"/>
                <w:lang w:eastAsia="zh-CN"/>
              </w:rPr>
              <w:t>：</w:t>
            </w:r>
            <w:r>
              <w:rPr>
                <w:rFonts w:hint="eastAsia" w:ascii="楷体" w:hAnsi="楷体" w:eastAsia="楷体" w:cs="楷体"/>
                <w:b w:val="0"/>
                <w:bCs w:val="0"/>
                <w:color w:val="000000"/>
                <w:spacing w:val="12"/>
                <w:sz w:val="24"/>
              </w:rPr>
              <w:t>钢板下料→机加工→焊接→装配→检验→入库</w:t>
            </w:r>
          </w:p>
          <w:p>
            <w:pPr>
              <w:autoSpaceDE w:val="0"/>
              <w:autoSpaceDN w:val="0"/>
              <w:adjustRightInd w:val="0"/>
              <w:jc w:val="left"/>
              <w:rPr>
                <w:rFonts w:hint="eastAsia" w:ascii="楷体" w:hAnsi="楷体" w:eastAsia="楷体" w:cs="楷体"/>
                <w:b w:val="0"/>
                <w:bCs w:val="0"/>
                <w:color w:val="000000"/>
                <w:spacing w:val="12"/>
                <w:sz w:val="24"/>
              </w:rPr>
            </w:pPr>
            <w:r>
              <w:rPr>
                <w:rFonts w:hint="eastAsia" w:ascii="楷体" w:hAnsi="楷体" w:eastAsia="楷体" w:cs="楷体"/>
                <w:b w:val="0"/>
                <w:bCs w:val="0"/>
                <w:color w:val="000000"/>
                <w:spacing w:val="12"/>
                <w:sz w:val="24"/>
              </w:rPr>
              <w:t>垃圾箱</w:t>
            </w:r>
            <w:r>
              <w:rPr>
                <w:rFonts w:hint="eastAsia" w:ascii="楷体" w:hAnsi="楷体" w:eastAsia="楷体" w:cs="楷体"/>
                <w:b w:val="0"/>
                <w:bCs w:val="0"/>
                <w:color w:val="000000"/>
                <w:spacing w:val="12"/>
                <w:sz w:val="24"/>
                <w:lang w:eastAsia="zh-CN"/>
              </w:rPr>
              <w:t>：</w:t>
            </w:r>
            <w:r>
              <w:rPr>
                <w:rFonts w:hint="eastAsia" w:ascii="楷体" w:hAnsi="楷体" w:eastAsia="楷体" w:cs="楷体"/>
                <w:b w:val="0"/>
                <w:bCs w:val="0"/>
                <w:color w:val="000000"/>
                <w:spacing w:val="12"/>
                <w:sz w:val="24"/>
              </w:rPr>
              <w:t>钢板下料→机加工→焊接→装配→喷涂→检验→入库</w:t>
            </w:r>
          </w:p>
          <w:p>
            <w:pPr>
              <w:autoSpaceDE w:val="0"/>
              <w:autoSpaceDN w:val="0"/>
              <w:adjustRightInd w:val="0"/>
              <w:jc w:val="left"/>
              <w:rPr>
                <w:rFonts w:hint="eastAsia" w:ascii="楷体" w:hAnsi="楷体" w:eastAsia="楷体" w:cs="楷体"/>
                <w:b w:val="0"/>
                <w:bCs w:val="0"/>
                <w:color w:val="000000"/>
                <w:spacing w:val="12"/>
                <w:sz w:val="24"/>
              </w:rPr>
            </w:pPr>
            <w:r>
              <w:rPr>
                <w:rFonts w:hint="eastAsia" w:ascii="楷体" w:hAnsi="楷体" w:eastAsia="楷体" w:cs="楷体"/>
                <w:b w:val="0"/>
                <w:bCs w:val="0"/>
                <w:color w:val="000000"/>
                <w:spacing w:val="12"/>
                <w:sz w:val="24"/>
              </w:rPr>
              <w:t>垃圾分类亭</w:t>
            </w:r>
            <w:r>
              <w:rPr>
                <w:rFonts w:hint="eastAsia" w:ascii="楷体" w:hAnsi="楷体" w:eastAsia="楷体" w:cs="楷体"/>
                <w:b w:val="0"/>
                <w:bCs w:val="0"/>
                <w:color w:val="000000"/>
                <w:spacing w:val="12"/>
                <w:sz w:val="24"/>
                <w:lang w:eastAsia="zh-CN"/>
              </w:rPr>
              <w:t>：</w:t>
            </w:r>
            <w:r>
              <w:rPr>
                <w:rFonts w:hint="eastAsia" w:ascii="楷体" w:hAnsi="楷体" w:eastAsia="楷体" w:cs="楷体"/>
                <w:b w:val="0"/>
                <w:bCs w:val="0"/>
                <w:color w:val="000000"/>
                <w:spacing w:val="12"/>
                <w:sz w:val="24"/>
              </w:rPr>
              <w:t>钢板下料→机加工→焊接→装配→喷涂→检验→入库</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焊接作业指导书</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签订了外包协议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eastAsia="宋体" w:cs="宋体"/>
                <w:sz w:val="21"/>
                <w:szCs w:val="21"/>
              </w:rPr>
              <w:t>金属圆锯机</w:t>
            </w:r>
            <w:r>
              <w:rPr>
                <w:rFonts w:hint="eastAsia" w:ascii="宋体" w:hAnsi="宋体" w:eastAsia="宋体" w:cs="宋体"/>
                <w:color w:val="000000"/>
                <w:kern w:val="0"/>
                <w:sz w:val="21"/>
                <w:szCs w:val="21"/>
              </w:rPr>
              <w:t>、</w:t>
            </w:r>
            <w:r>
              <w:rPr>
                <w:rFonts w:hint="eastAsia" w:ascii="宋体" w:hAnsi="宋体" w:eastAsia="宋体" w:cs="宋体"/>
                <w:sz w:val="21"/>
                <w:szCs w:val="21"/>
              </w:rPr>
              <w:t>钢筋弯曲机</w:t>
            </w:r>
            <w:r>
              <w:rPr>
                <w:rFonts w:hint="eastAsia" w:ascii="宋体" w:hAnsi="宋体" w:eastAsia="宋体" w:cs="宋体"/>
                <w:color w:val="000000"/>
                <w:kern w:val="0"/>
                <w:sz w:val="21"/>
                <w:szCs w:val="21"/>
              </w:rPr>
              <w:t>、</w:t>
            </w:r>
            <w:r>
              <w:rPr>
                <w:rFonts w:hint="eastAsia" w:ascii="宋体" w:hAnsi="宋体" w:eastAsia="宋体" w:cs="宋体"/>
                <w:sz w:val="21"/>
                <w:szCs w:val="21"/>
              </w:rPr>
              <w:t>电焊机</w:t>
            </w:r>
            <w:r>
              <w:rPr>
                <w:rFonts w:hint="eastAsia" w:ascii="宋体" w:hAnsi="宋体" w:eastAsia="宋体" w:cs="宋体"/>
                <w:color w:val="000000"/>
                <w:kern w:val="0"/>
                <w:sz w:val="21"/>
                <w:szCs w:val="21"/>
              </w:rPr>
              <w:t>、</w:t>
            </w:r>
            <w:r>
              <w:rPr>
                <w:rFonts w:hint="eastAsia" w:ascii="宋体" w:hAnsi="宋体" w:eastAsia="宋体" w:cs="宋体"/>
                <w:sz w:val="21"/>
                <w:szCs w:val="21"/>
                <w:lang w:eastAsia="zh-CN"/>
              </w:rPr>
              <w:t>卷板机</w:t>
            </w:r>
            <w:r>
              <w:rPr>
                <w:rFonts w:hint="eastAsia" w:ascii="宋体" w:hAnsi="宋体" w:eastAsia="宋体" w:cs="宋体"/>
                <w:color w:val="000000"/>
                <w:kern w:val="0"/>
                <w:sz w:val="21"/>
                <w:szCs w:val="21"/>
              </w:rPr>
              <w:t>、</w:t>
            </w:r>
            <w:r>
              <w:rPr>
                <w:rFonts w:hint="eastAsia" w:ascii="宋体" w:hAnsi="宋体" w:eastAsia="宋体" w:cs="宋体"/>
                <w:sz w:val="21"/>
                <w:szCs w:val="21"/>
                <w:lang w:val="en-US" w:eastAsia="zh-CN"/>
              </w:rPr>
              <w:t>空气压缩</w:t>
            </w:r>
            <w:r>
              <w:rPr>
                <w:rFonts w:hint="eastAsia" w:ascii="宋体" w:hAnsi="宋体" w:eastAsia="宋体" w:cs="宋体"/>
                <w:sz w:val="21"/>
                <w:szCs w:val="21"/>
              </w:rPr>
              <w:t>机</w:t>
            </w:r>
            <w:r>
              <w:rPr>
                <w:rFonts w:hint="eastAsia" w:ascii="宋体" w:hAnsi="宋体" w:eastAsia="宋体" w:cs="宋体"/>
                <w:color w:val="000000"/>
                <w:kern w:val="0"/>
                <w:sz w:val="21"/>
                <w:szCs w:val="21"/>
              </w:rPr>
              <w:t>、</w:t>
            </w:r>
            <w:r>
              <w:rPr>
                <w:rFonts w:hint="eastAsia" w:ascii="宋体" w:hAnsi="宋体" w:eastAsia="宋体" w:cs="宋体"/>
                <w:sz w:val="21"/>
                <w:szCs w:val="21"/>
                <w:lang w:val="en-US" w:eastAsia="zh-CN"/>
              </w:rPr>
              <w:t>电动弯管</w:t>
            </w:r>
            <w:r>
              <w:rPr>
                <w:rFonts w:hint="eastAsia" w:ascii="宋体" w:hAnsi="宋体" w:eastAsia="宋体" w:cs="宋体"/>
                <w:sz w:val="21"/>
                <w:szCs w:val="21"/>
              </w:rPr>
              <w:t>机</w:t>
            </w:r>
            <w:r>
              <w:rPr>
                <w:rFonts w:hint="eastAsia" w:ascii="宋体" w:hAnsi="宋体" w:eastAsia="宋体" w:cs="宋体"/>
                <w:color w:val="000000"/>
                <w:kern w:val="0"/>
                <w:sz w:val="21"/>
                <w:szCs w:val="21"/>
              </w:rPr>
              <w:t>、</w:t>
            </w:r>
            <w:r>
              <w:rPr>
                <w:rFonts w:hint="eastAsia" w:ascii="宋体" w:hAnsi="宋体" w:eastAsia="宋体" w:cs="宋体"/>
                <w:sz w:val="21"/>
                <w:szCs w:val="21"/>
                <w:lang w:val="en-US" w:eastAsia="zh-CN"/>
              </w:rPr>
              <w:t>等离子切割机</w:t>
            </w:r>
            <w:r>
              <w:rPr>
                <w:rFonts w:hint="eastAsia" w:ascii="宋体" w:hAnsi="宋体" w:eastAsia="宋体" w:cs="宋体"/>
                <w:sz w:val="21"/>
                <w:szCs w:val="21"/>
              </w:rPr>
              <w:t>、车床、</w:t>
            </w:r>
            <w:r>
              <w:rPr>
                <w:rFonts w:hint="eastAsia" w:ascii="宋体" w:hAnsi="宋体" w:eastAsia="宋体" w:cs="宋体"/>
                <w:sz w:val="21"/>
                <w:szCs w:val="21"/>
                <w:lang w:val="en-US" w:eastAsia="zh-CN"/>
              </w:rPr>
              <w:t>冲床</w:t>
            </w:r>
            <w:r>
              <w:rPr>
                <w:rFonts w:hint="eastAsia" w:ascii="宋体" w:hAnsi="宋体" w:eastAsia="宋体" w:cs="宋体"/>
                <w:sz w:val="21"/>
                <w:szCs w:val="21"/>
              </w:rPr>
              <w:t>、</w:t>
            </w:r>
            <w:r>
              <w:rPr>
                <w:rFonts w:hint="eastAsia" w:ascii="宋体" w:hAnsi="宋体" w:eastAsia="宋体" w:cs="宋体"/>
                <w:b w:val="0"/>
                <w:bCs/>
                <w:sz w:val="21"/>
                <w:szCs w:val="21"/>
                <w:lang w:eastAsia="zh-CN"/>
              </w:rPr>
              <w:t>滚圆机</w:t>
            </w:r>
            <w:r>
              <w:rPr>
                <w:rFonts w:hint="eastAsia" w:ascii="宋体" w:hAnsi="宋体" w:eastAsia="宋体" w:cs="宋体"/>
                <w:sz w:val="21"/>
                <w:szCs w:val="21"/>
              </w:rPr>
              <w:t>、</w:t>
            </w:r>
            <w:r>
              <w:rPr>
                <w:rFonts w:hint="eastAsia" w:ascii="宋体" w:hAnsi="宋体" w:eastAsia="宋体" w:cs="宋体"/>
                <w:sz w:val="21"/>
                <w:szCs w:val="21"/>
                <w:lang w:val="en-US" w:eastAsia="zh-CN"/>
              </w:rPr>
              <w:t>翻边收边机</w:t>
            </w:r>
            <w:r>
              <w:rPr>
                <w:rFonts w:hint="eastAsia" w:ascii="宋体" w:hAnsi="宋体" w:eastAsia="宋体" w:cs="宋体"/>
                <w:sz w:val="21"/>
                <w:szCs w:val="21"/>
              </w:rPr>
              <w:t>、</w:t>
            </w:r>
            <w:r>
              <w:rPr>
                <w:rFonts w:hint="eastAsia" w:ascii="宋体" w:hAnsi="宋体" w:eastAsia="宋体" w:cs="宋体"/>
                <w:sz w:val="21"/>
                <w:szCs w:val="21"/>
                <w:lang w:val="en-US" w:eastAsia="zh-CN"/>
              </w:rPr>
              <w:t>压筋机</w:t>
            </w:r>
            <w:r>
              <w:rPr>
                <w:rFonts w:hint="eastAsia" w:ascii="宋体" w:hAnsi="宋体" w:eastAsia="宋体" w:cs="宋体"/>
                <w:color w:val="000000"/>
                <w:kern w:val="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宋体"/>
                <w:sz w:val="21"/>
                <w:szCs w:val="21"/>
              </w:rPr>
              <w:t>游标卡尺、</w:t>
            </w:r>
            <w:r>
              <w:rPr>
                <w:rFonts w:hint="eastAsia" w:ascii="宋体" w:hAnsi="宋体" w:eastAsia="宋体" w:cs="宋体"/>
                <w:sz w:val="21"/>
                <w:szCs w:val="21"/>
                <w:lang w:val="en-US" w:eastAsia="zh-CN"/>
              </w:rPr>
              <w:t>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33</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生产部、行政部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焊接</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公司于2019.</w:t>
            </w:r>
            <w:r>
              <w:rPr>
                <w:rFonts w:hint="eastAsia" w:ascii="宋体" w:hAnsi="宋体"/>
                <w:color w:val="000000"/>
                <w:sz w:val="20"/>
                <w:szCs w:val="20"/>
                <w:lang w:val="en-US" w:eastAsia="zh-CN"/>
              </w:rPr>
              <w:t>9.25-26</w:t>
            </w:r>
            <w:r>
              <w:rPr>
                <w:rFonts w:hint="eastAsia" w:ascii="宋体" w:hAnsi="宋体"/>
                <w:color w:val="000000"/>
                <w:sz w:val="20"/>
                <w:szCs w:val="20"/>
              </w:rPr>
              <w:t>日进行一次内审，提供了内审计划、内审记录、不符合报告、内审报告等，发现了一个不符合，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2019.</w:t>
            </w:r>
            <w:r>
              <w:rPr>
                <w:rFonts w:hint="eastAsia"/>
                <w:szCs w:val="21"/>
                <w:lang w:val="en-US" w:eastAsia="zh-CN"/>
              </w:rPr>
              <w:t>10.9</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2053590</wp:posOffset>
            </wp:positionH>
            <wp:positionV relativeFrom="paragraph">
              <wp:posOffset>330200</wp:posOffset>
            </wp:positionV>
            <wp:extent cx="616585" cy="519430"/>
            <wp:effectExtent l="0" t="0" r="5715" b="1270"/>
            <wp:wrapNone/>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616585" cy="51943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2020.3.26</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5C6B98"/>
    <w:rsid w:val="5CEF58A6"/>
    <w:rsid w:val="6CF93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小小</cp:lastModifiedBy>
  <dcterms:modified xsi:type="dcterms:W3CDTF">2020-04-02T08:58:21Z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