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楷体" w:hAnsi="楷体" w:eastAsia="楷体" w:cs="楷体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noWrap w:val="0"/>
            <w:vAlign w:val="center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受审核部门：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江西华章实业有限公司</w:t>
            </w:r>
          </w:p>
        </w:tc>
        <w:tc>
          <w:tcPr>
            <w:tcW w:w="1585" w:type="dxa"/>
            <w:vMerge w:val="restart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004" w:type="dxa"/>
            <w:noWrap w:val="0"/>
            <w:vAlign w:val="center"/>
          </w:tcPr>
          <w:p>
            <w:pPr>
              <w:spacing w:before="12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审核员： 伍光华    审核时间：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2020.3.26</w:t>
            </w:r>
          </w:p>
        </w:tc>
        <w:tc>
          <w:tcPr>
            <w:tcW w:w="1585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004" w:type="dxa"/>
            <w:noWrap w:val="0"/>
            <w:vAlign w:val="center"/>
          </w:tcPr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审核条款：■ GB/T 19001:2016 idt ISO 9001:2015标准   不适用条款:8.3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□ GB/T 50430-2007标准   不适用条款: 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□ GB/T 24001-2016 idt ISO 14001:2015标准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□ GB/T 28001-2011 idt OHSAS 18001:2007标准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■客户管理体系文件   ■适用的法律法规  □其他</w:t>
            </w:r>
          </w:p>
        </w:tc>
        <w:tc>
          <w:tcPr>
            <w:tcW w:w="1585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6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产品生产工作流程、适用标准和法规；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现场基础设施和工作环境是否具备提供产品和服务的能力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监视和测量资源</w:t>
            </w:r>
          </w:p>
          <w:p>
            <w:pPr>
              <w:pStyle w:val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 xml:space="preserve">设计和开发控制情况； </w:t>
            </w:r>
          </w:p>
          <w:p>
            <w:pPr>
              <w:pStyle w:val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生产和服务提供的控制、检验或验证要求是否策划充分、适宜；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方针、目标指标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内审和管理评审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组织机构</w:t>
            </w:r>
          </w:p>
          <w:p>
            <w:pPr>
              <w:spacing w:line="4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视频巡查现场</w:t>
            </w:r>
          </w:p>
          <w:p>
            <w:pPr>
              <w:spacing w:line="400" w:lineRule="exac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00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/>
                <w:spacing w:val="12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pacing w:val="12"/>
                <w:sz w:val="24"/>
              </w:rPr>
              <w:t>垃圾桶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/>
                <w:spacing w:val="12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pacing w:val="12"/>
                <w:sz w:val="24"/>
              </w:rPr>
              <w:t>钢板下料→机加工→焊接→装配→检验→入库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/>
                <w:spacing w:val="12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pacing w:val="12"/>
                <w:sz w:val="24"/>
              </w:rPr>
              <w:t>垃圾箱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/>
                <w:spacing w:val="12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pacing w:val="12"/>
                <w:sz w:val="24"/>
              </w:rPr>
              <w:t>钢板下料→机加工→焊接→装配→喷涂→检验→入库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/>
                <w:spacing w:val="12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pacing w:val="12"/>
                <w:sz w:val="24"/>
              </w:rPr>
              <w:t>垃圾分类亭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" w:hAnsi="楷体" w:eastAsia="楷体" w:cs="楷体"/>
                <w:b w:val="0"/>
                <w:bCs w:val="0"/>
                <w:color w:val="000000"/>
                <w:spacing w:val="12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pacing w:val="12"/>
                <w:sz w:val="24"/>
              </w:rPr>
              <w:t>钢板下料→机加工→焊接→装配→喷涂→检验→入库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特殊工序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焊接</w:t>
            </w:r>
            <w:bookmarkStart w:id="2" w:name="_GoBack"/>
            <w:bookmarkEnd w:id="2"/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工序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  <w:tbl>
            <w:tblPr>
              <w:tblStyle w:val="6"/>
              <w:tblW w:w="9930" w:type="dxa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 w:hRule="atLeast"/>
                <w:tblCellSpacing w:w="0" w:type="dxa"/>
                <w:jc w:val="center"/>
              </w:trPr>
              <w:tc>
                <w:tcPr>
                  <w:tcW w:w="99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bottom"/>
                </w:tcPr>
                <w:p>
                  <w:pPr>
                    <w:spacing w:line="240" w:lineRule="auto"/>
                    <w:ind w:firstLine="482" w:firstLineChars="200"/>
                    <w:rPr>
                      <w:rFonts w:hint="eastAsia" w:ascii="楷体" w:hAnsi="楷体" w:eastAsia="楷体" w:cs="楷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sz w:val="24"/>
                      <w:szCs w:val="24"/>
                    </w:rPr>
                    <w:t>适用的标准和法律法规:</w:t>
                  </w:r>
                </w:p>
                <w:p>
                  <w:pPr>
                    <w:autoSpaceDN w:val="0"/>
                    <w:spacing w:line="240" w:lineRule="auto"/>
                    <w:textAlignment w:val="center"/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</w:rPr>
                    <w:t>中华人民共和国产品质量法、中华人民共和国合同法、中华人民共和国招投标法、</w:t>
                  </w:r>
                </w:p>
                <w:p>
                  <w:pPr>
                    <w:autoSpaceDN w:val="0"/>
                    <w:spacing w:line="240" w:lineRule="auto"/>
                    <w:textAlignment w:val="center"/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楷体" w:hAnsi="楷体" w:eastAsia="楷体" w:cs="楷体"/>
                      <w:color w:val="000000"/>
                      <w:sz w:val="24"/>
                      <w:szCs w:val="24"/>
                    </w:rPr>
                    <w:t>中华人民共和国安全法、中华人民共和国标准化法、GB/T 19000-2016质量管理体系 基和GB/T19001质量管理体系 要求等</w:t>
                  </w:r>
                </w:p>
                <w:p>
                  <w:pPr>
                    <w:spacing w:line="240" w:lineRule="auto"/>
                    <w:rPr>
                      <w:rFonts w:hint="default" w:ascii="楷体" w:hAnsi="楷体" w:eastAsia="楷体" w:cs="楷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 w:val="0"/>
                      <w:kern w:val="2"/>
                      <w:sz w:val="24"/>
                      <w:szCs w:val="24"/>
                      <w:lang w:val="en-US" w:eastAsia="zh-CN" w:bidi="ar-SA"/>
                    </w:rPr>
                    <w:t>金属垃圾箱 QBT 4902-2016</w:t>
                  </w: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lang w:val="en-US" w:eastAsia="zh-CN"/>
                    </w:rPr>
                    <w:t>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 w:hRule="atLeast"/>
                <w:tblCellSpacing w:w="0" w:type="dxa"/>
                <w:jc w:val="center"/>
              </w:trPr>
              <w:tc>
                <w:tcPr>
                  <w:tcW w:w="99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bottom"/>
                </w:tcPr>
                <w:p>
                  <w:pPr>
                    <w:rPr>
                      <w:rFonts w:hint="eastAsia" w:ascii="楷体" w:hAnsi="楷体" w:eastAsia="楷体" w:cs="楷体"/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 w:hRule="atLeast"/>
                <w:tblCellSpacing w:w="0" w:type="dxa"/>
                <w:jc w:val="center"/>
              </w:trPr>
              <w:tc>
                <w:tcPr>
                  <w:tcW w:w="993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bottom"/>
                </w:tcPr>
                <w:p>
                  <w:pPr>
                    <w:rPr>
                      <w:rFonts w:hint="eastAsia" w:ascii="楷体" w:hAnsi="楷体" w:eastAsia="楷体" w:cs="楷体"/>
                      <w:b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240" w:lineRule="auto"/>
              <w:ind w:firstLine="480" w:firstLineChars="200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经现场查看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江西华章实业有限公司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，生产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经营地址:</w:t>
            </w:r>
            <w:bookmarkStart w:id="0" w:name="注册地址"/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bookmarkEnd w:id="0"/>
            <w:bookmarkStart w:id="1" w:name="生产地址"/>
            <w:r>
              <w:rPr>
                <w:rFonts w:hint="eastAsia" w:ascii="楷体" w:hAnsi="楷体" w:eastAsia="楷体" w:cs="楷体"/>
                <w:sz w:val="24"/>
                <w:szCs w:val="24"/>
              </w:rPr>
              <w:t>江西省樟树市城北工业园</w:t>
            </w:r>
            <w:bookmarkEnd w:id="1"/>
          </w:p>
          <w:p>
            <w:pPr>
              <w:tabs>
                <w:tab w:val="left" w:pos="720"/>
              </w:tabs>
              <w:spacing w:line="240" w:lineRule="auto"/>
              <w:ind w:firstLine="480" w:firstLineChars="200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厂区面积：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平米，办公面积：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190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平米,厂内主要设备有: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金属圆锯机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钢筋弯曲机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电焊机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卷板机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空气压缩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电动弯管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等离子切割机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、车床、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冲床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滚圆机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翻边收边机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压筋机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等。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现场基础设施和工作环境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能够满足产品和服务的需要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。</w:t>
            </w:r>
          </w:p>
          <w:p>
            <w:pPr>
              <w:tabs>
                <w:tab w:val="left" w:pos="720"/>
              </w:tabs>
              <w:spacing w:line="480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  <w:p>
            <w:pPr>
              <w:pStyle w:val="13"/>
              <w:ind w:left="360" w:right="420" w:firstLine="0" w:firstLineChars="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公司游标卡尺、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卷尺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是监视或测量产品是否符合要求的测量设备，为保证结果有效可靠，测量设备送有资质的检测单价检测，可进行测量溯源。</w:t>
            </w:r>
          </w:p>
          <w:p>
            <w:pPr>
              <w:pStyle w:val="13"/>
              <w:ind w:left="360" w:right="420" w:firstLine="0" w:firstLineChars="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不涉及，所有产品均按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客户要求和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相关标准生产。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由生产部负责生产和服务提供的控制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公司以产品标准、服务质量标准、合同等确定产品和服务的要求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 xml:space="preserve">在生产和服务过程中建立相关准则：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600" w:firstLineChars="25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 xml:space="preserve">1、过程运行规范，如生产工艺，流程图，设计图，操作规程，检查、检验规程等；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600" w:firstLineChars="250"/>
              <w:jc w:val="left"/>
              <w:rPr>
                <w:rFonts w:hint="eastAsia" w:ascii="楷体" w:hAnsi="楷体" w:eastAsia="楷体" w:cs="楷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2、产品和服务的验证标准。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600" w:firstLineChars="25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 xml:space="preserve">3、资源配置要求； 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firstLine="600" w:firstLineChars="25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4、实施过程控制的规范；</w:t>
            </w:r>
          </w:p>
          <w:p>
            <w:pPr>
              <w:tabs>
                <w:tab w:val="right" w:pos="10380"/>
              </w:tabs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公司的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一体化</w:t>
            </w:r>
            <w:r>
              <w:rPr>
                <w:rFonts w:hint="eastAsia" w:ascii="楷体" w:hAnsi="楷体" w:eastAsia="楷体" w:cs="楷体"/>
                <w:szCs w:val="21"/>
              </w:rPr>
              <w:t>方针：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楷体" w:hAnsi="楷体" w:eastAsia="楷体" w:cs="楷体"/>
                <w:spacing w:val="20"/>
                <w:sz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</w:rPr>
              <w:t xml:space="preserve">质量至上、持续创新、诚实守信、顾客至上 </w:t>
            </w:r>
          </w:p>
          <w:p>
            <w:pPr>
              <w:tabs>
                <w:tab w:val="right" w:pos="10380"/>
              </w:tabs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</w:rPr>
              <w:t>预防为主，降低风险；遵章守法，创造和谐</w:t>
            </w:r>
            <w:r>
              <w:rPr>
                <w:rFonts w:hint="eastAsia" w:ascii="楷体" w:hAnsi="楷体" w:eastAsia="楷体" w:cs="楷体"/>
                <w:szCs w:val="21"/>
              </w:rPr>
              <w:t>管理目标：</w:t>
            </w:r>
          </w:p>
          <w:p>
            <w:pPr>
              <w:spacing w:line="400" w:lineRule="exact"/>
              <w:ind w:left="862"/>
              <w:rPr>
                <w:rFonts w:hint="eastAsia" w:ascii="楷体" w:hAnsi="楷体" w:eastAsia="楷体" w:cs="楷体"/>
                <w:b/>
                <w:bCs/>
                <w:spacing w:val="2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20"/>
                <w:sz w:val="24"/>
              </w:rPr>
              <w:t>质量目标：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楷体" w:hAnsi="楷体" w:eastAsia="楷体" w:cs="楷体"/>
                <w:spacing w:val="20"/>
                <w:sz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</w:rPr>
              <w:t>成品一次交验合格率≥97%；</w:t>
            </w:r>
          </w:p>
          <w:p>
            <w:pPr>
              <w:spacing w:line="400" w:lineRule="exact"/>
              <w:ind w:firstLine="560" w:firstLineChars="200"/>
              <w:rPr>
                <w:rFonts w:hint="eastAsia" w:ascii="楷体" w:hAnsi="楷体" w:eastAsia="楷体" w:cs="楷体"/>
                <w:spacing w:val="20"/>
                <w:sz w:val="24"/>
              </w:rPr>
            </w:pPr>
            <w:r>
              <w:rPr>
                <w:rFonts w:hint="eastAsia" w:ascii="楷体" w:hAnsi="楷体" w:eastAsia="楷体" w:cs="楷体"/>
                <w:spacing w:val="20"/>
                <w:sz w:val="24"/>
              </w:rPr>
              <w:t>顾客满意度≥95分 ；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公司于2019.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25-26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日进行一次内审，提供了内审计划、内审记录、不符合报告、内审报告等，具体内容，二阶段进一步审核。</w:t>
            </w:r>
          </w:p>
          <w:p>
            <w:pPr>
              <w:pStyle w:val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pStyle w:val="12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2019.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日召开了管理评审会议，由总经理主持。提供管理评审报告，具体内容，二阶段进一步审核.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管理层、生产部、行政部、采购部、销售部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巡查现场办公环境、基础设施、消防设施，人员作业情况等，确认二阶段资源配置情况。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具备二阶段审核的条件</w:t>
            </w:r>
          </w:p>
        </w:tc>
        <w:tc>
          <w:tcPr>
            <w:tcW w:w="1585" w:type="dxa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pStyle w:val="4"/>
      </w:pPr>
      <w:r>
        <w:rPr>
          <w:rFonts w:hint="eastAsia" w:ascii="楷体" w:hAnsi="楷体" w:eastAsia="楷体" w:cs="楷体"/>
          <w:sz w:val="24"/>
          <w:szCs w:val="24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82004C"/>
    <w:rsid w:val="050364CE"/>
    <w:rsid w:val="06986B85"/>
    <w:rsid w:val="1CEF63A4"/>
    <w:rsid w:val="1EBD7090"/>
    <w:rsid w:val="1F7E2AC6"/>
    <w:rsid w:val="24BF0679"/>
    <w:rsid w:val="27C158B7"/>
    <w:rsid w:val="2C541505"/>
    <w:rsid w:val="3F3B6734"/>
    <w:rsid w:val="42C16685"/>
    <w:rsid w:val="4AA84582"/>
    <w:rsid w:val="4D7B0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小小</cp:lastModifiedBy>
  <dcterms:modified xsi:type="dcterms:W3CDTF">2020-04-02T08:59:32Z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