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河北省国控物业服务有限公司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0080-2020-QEO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rFonts w:hint="eastAsia"/>
                <w:sz w:val="20"/>
                <w:lang w:val="en-US" w:eastAsia="zh-CN"/>
              </w:rPr>
              <w:t>2020.3.28</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w:t>
            </w:r>
            <w:r>
              <w:rPr>
                <w:rFonts w:hint="eastAsia"/>
                <w:sz w:val="20"/>
                <w:lang w:val="en-US" w:eastAsia="zh-CN"/>
              </w:rPr>
              <w:t>2020.4.1</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2020.4.1</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9A2632"/>
    <w:rsid w:val="00A07CE5"/>
    <w:rsid w:val="00B04D99"/>
    <w:rsid w:val="00CA7302"/>
    <w:rsid w:val="00FD421B"/>
    <w:rsid w:val="176C2862"/>
    <w:rsid w:val="1A6B2E9E"/>
    <w:rsid w:val="1E0758E7"/>
    <w:rsid w:val="282843E2"/>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Words>
  <Characters>580</Characters>
  <Lines>4</Lines>
  <Paragraphs>1</Paragraphs>
  <TotalTime>0</TotalTime>
  <ScaleCrop>false</ScaleCrop>
  <LinksUpToDate>false</LinksUpToDate>
  <CharactersWithSpaces>680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2020-03-31T08:04:31Z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