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石家庄凯普特机电设备有限公司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李蒙生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91130102681391931H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石家庄凯普特机电设备有限公司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河北省石家庄市裕华区体育南大街183号盛典商务大厦12层1204、1217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河北省石家庄市裕华区体育南大街183号盛典商务大厦12层1204、1217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机械设备配件的销售（资质许可的除外）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石家庄凯普特机电设备有限公司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河北省石家庄市裕华区体育南大街183号盛典商务大厦12层1204、1217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河北省石家庄市裕华区体育南大街183号盛典商务大厦12层1204、1217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机械设备配件的销售（资质许可的除外）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