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20483-2023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海禹新能源（上海）有限公司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91310000MA7B2Y3101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海禹新能源（上海）有限公司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南京市六合区江北智荟港18栋办公室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Q：环保设备（非均相液液分离设备、电化学水处理设备、过滤器）的设计和销售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E：环保设备（非均相液液分离设备、电化学水处理设备、过滤器）的设计和销售及其场所所涉及的环境管理相关活动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O：环保设备（非均相液液分离设备、电化学水处理设备、过滤器）的设计和销售及其场所所涉及的职业健康安全管理相关活动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海禹新能源（上海）有限公司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南京市六合区江北智荟港18栋办公室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Q：环保设备（非均相液液分离设备、电化学水处理设备、过滤器）的设计和销售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E：环保设备（非均相液液分离设备、电化学水处理设备、过滤器）的设计和销售及其场所所涉及的环境管理相关活动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O：环保设备（非均相液液分离设备、电化学水处理设备、过滤器）的设计和销售及其场所所涉及的职业健康安全管理相关活动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