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05"/>
        <w:gridCol w:w="637"/>
        <w:gridCol w:w="75"/>
        <w:gridCol w:w="101"/>
        <w:gridCol w:w="589"/>
        <w:gridCol w:w="261"/>
        <w:gridCol w:w="212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重庆新源辉光电科技有限公司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重庆市江北区港城东路98号2幢4-4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屈春燕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023-65770451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400026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电子产品（LED水下灯）的研发、生产、销售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2020年03月23日 上午至2020年03月23日 下午 (共1.0天)</w:t>
            </w:r>
            <w:bookmarkEnd w:id="16"/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19.12.00</w:t>
            </w:r>
          </w:p>
        </w:tc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21590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、杨庆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7.1.6组织知识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、杨庆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 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、杨庆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技术部：文平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（张心、文平、杨庆）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AB25D5"/>
    <w:rsid w:val="32063DBF"/>
    <w:rsid w:val="44864C43"/>
    <w:rsid w:val="51767923"/>
    <w:rsid w:val="64EC6A91"/>
    <w:rsid w:val="6733231E"/>
    <w:rsid w:val="6EAE67D2"/>
    <w:rsid w:val="7C9F54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15</TotalTime>
  <ScaleCrop>false</ScaleCrop>
  <LinksUpToDate>false</LinksUpToDate>
  <CharactersWithSpaces>1266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2020-03-23T03:16:20Z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