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F7" w:rsidRDefault="00D641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013F7">
        <w:trPr>
          <w:cantSplit/>
          <w:trHeight w:val="915"/>
        </w:trPr>
        <w:tc>
          <w:tcPr>
            <w:tcW w:w="1368" w:type="dxa"/>
          </w:tcPr>
          <w:p w:rsidR="00D013F7" w:rsidRDefault="00D641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013F7" w:rsidRDefault="00D641F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D013F7" w:rsidRDefault="00D641F8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D013F7">
        <w:trPr>
          <w:cantSplit/>
        </w:trPr>
        <w:tc>
          <w:tcPr>
            <w:tcW w:w="1368" w:type="dxa"/>
          </w:tcPr>
          <w:p w:rsidR="00D013F7" w:rsidRDefault="00D641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013F7" w:rsidRDefault="00D641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重庆思德迪智能科技有限公司</w:t>
            </w:r>
            <w:bookmarkEnd w:id="4"/>
          </w:p>
        </w:tc>
      </w:tr>
      <w:tr w:rsidR="00D013F7">
        <w:trPr>
          <w:cantSplit/>
        </w:trPr>
        <w:tc>
          <w:tcPr>
            <w:tcW w:w="1368" w:type="dxa"/>
          </w:tcPr>
          <w:p w:rsidR="00D013F7" w:rsidRDefault="00D641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013F7" w:rsidRDefault="001E69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新宋体" w:hint="eastAsia"/>
                <w:szCs w:val="21"/>
              </w:rPr>
              <w:t>研发生产部</w:t>
            </w:r>
          </w:p>
        </w:tc>
        <w:tc>
          <w:tcPr>
            <w:tcW w:w="1236" w:type="dxa"/>
          </w:tcPr>
          <w:p w:rsidR="00D013F7" w:rsidRDefault="00D641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013F7" w:rsidRDefault="001E698F" w:rsidP="001E69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袁明和</w:t>
            </w:r>
          </w:p>
        </w:tc>
      </w:tr>
      <w:tr w:rsidR="00D013F7">
        <w:trPr>
          <w:trHeight w:val="4138"/>
        </w:trPr>
        <w:tc>
          <w:tcPr>
            <w:tcW w:w="10035" w:type="dxa"/>
            <w:gridSpan w:val="4"/>
          </w:tcPr>
          <w:p w:rsidR="00D013F7" w:rsidRDefault="00D641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D013F7" w:rsidRDefault="001E69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不能提供老化工序的确认记录</w:t>
            </w:r>
          </w:p>
          <w:p w:rsidR="00D013F7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Pr="001E698F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Default="00D641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E698F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E698F">
              <w:rPr>
                <w:rFonts w:ascii="宋体" w:hAnsi="宋体" w:hint="eastAsia"/>
                <w:b/>
                <w:sz w:val="22"/>
                <w:szCs w:val="22"/>
              </w:rPr>
              <w:t>8. 5.1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013F7" w:rsidRDefault="00D641F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013F7" w:rsidRDefault="00D641F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013F7" w:rsidRDefault="00D641F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013F7" w:rsidRDefault="00D641F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013F7" w:rsidRDefault="00D013F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013F7" w:rsidRDefault="00D641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013F7" w:rsidRDefault="00D013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013F7" w:rsidRDefault="00D641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013F7" w:rsidRDefault="00D641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013F7">
        <w:trPr>
          <w:trHeight w:val="4491"/>
        </w:trPr>
        <w:tc>
          <w:tcPr>
            <w:tcW w:w="10035" w:type="dxa"/>
            <w:gridSpan w:val="4"/>
          </w:tcPr>
          <w:p w:rsidR="00D013F7" w:rsidRDefault="00D641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013F7" w:rsidRDefault="00D013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013F7" w:rsidRDefault="00D013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013F7" w:rsidRDefault="00D641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013F7" w:rsidRDefault="00D641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013F7">
        <w:trPr>
          <w:trHeight w:val="1702"/>
        </w:trPr>
        <w:tc>
          <w:tcPr>
            <w:tcW w:w="10028" w:type="dxa"/>
          </w:tcPr>
          <w:p w:rsidR="00D013F7" w:rsidRDefault="00D641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</w:tc>
      </w:tr>
      <w:tr w:rsidR="00D013F7">
        <w:trPr>
          <w:trHeight w:val="1393"/>
        </w:trPr>
        <w:tc>
          <w:tcPr>
            <w:tcW w:w="10028" w:type="dxa"/>
          </w:tcPr>
          <w:p w:rsidR="00D013F7" w:rsidRDefault="00D641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</w:tc>
      </w:tr>
      <w:tr w:rsidR="00D013F7">
        <w:trPr>
          <w:trHeight w:val="1854"/>
        </w:trPr>
        <w:tc>
          <w:tcPr>
            <w:tcW w:w="10028" w:type="dxa"/>
          </w:tcPr>
          <w:p w:rsidR="00D013F7" w:rsidRDefault="00D641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</w:tc>
      </w:tr>
      <w:tr w:rsidR="00D013F7">
        <w:trPr>
          <w:trHeight w:val="1537"/>
        </w:trPr>
        <w:tc>
          <w:tcPr>
            <w:tcW w:w="10028" w:type="dxa"/>
          </w:tcPr>
          <w:p w:rsidR="00D013F7" w:rsidRDefault="00D641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641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013F7">
        <w:trPr>
          <w:trHeight w:val="1699"/>
        </w:trPr>
        <w:tc>
          <w:tcPr>
            <w:tcW w:w="10028" w:type="dxa"/>
          </w:tcPr>
          <w:p w:rsidR="00D013F7" w:rsidRDefault="00D641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</w:tc>
      </w:tr>
      <w:tr w:rsidR="00D013F7">
        <w:trPr>
          <w:trHeight w:val="2485"/>
        </w:trPr>
        <w:tc>
          <w:tcPr>
            <w:tcW w:w="10028" w:type="dxa"/>
          </w:tcPr>
          <w:p w:rsidR="00D013F7" w:rsidRDefault="00D641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013F7">
            <w:pPr>
              <w:rPr>
                <w:rFonts w:eastAsia="方正仿宋简体"/>
                <w:b/>
              </w:rPr>
            </w:pPr>
          </w:p>
          <w:p w:rsidR="00D013F7" w:rsidRDefault="00D641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E698F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013F7" w:rsidRDefault="00D641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E698F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D013F7" w:rsidSect="00D013F7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1F8" w:rsidRDefault="00D641F8" w:rsidP="00D013F7">
      <w:r>
        <w:separator/>
      </w:r>
    </w:p>
  </w:endnote>
  <w:endnote w:type="continuationSeparator" w:id="1">
    <w:p w:rsidR="00D641F8" w:rsidRDefault="00D641F8" w:rsidP="00D0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F7" w:rsidRDefault="00D641F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1F8" w:rsidRDefault="00D641F8" w:rsidP="00D013F7">
      <w:r>
        <w:separator/>
      </w:r>
    </w:p>
  </w:footnote>
  <w:footnote w:type="continuationSeparator" w:id="1">
    <w:p w:rsidR="00D641F8" w:rsidRDefault="00D641F8" w:rsidP="00D01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F7" w:rsidRDefault="00D641F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013F7" w:rsidRDefault="00D013F7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D013F7" w:rsidRDefault="00D641F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41F8">
      <w:rPr>
        <w:rStyle w:val="CharChar1"/>
        <w:rFonts w:hint="default"/>
        <w:w w:val="90"/>
        <w:sz w:val="18"/>
      </w:rPr>
      <w:t>Beijing International Standard united Certification Co.,Ltd.</w:t>
    </w:r>
  </w:p>
  <w:p w:rsidR="00D013F7" w:rsidRDefault="00D013F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D013F7" w:rsidRDefault="00D013F7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3F7"/>
    <w:rsid w:val="001E698F"/>
    <w:rsid w:val="00D013F7"/>
    <w:rsid w:val="00D641F8"/>
    <w:rsid w:val="416D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0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013F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013F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013F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013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2020-03-20T04:14:00Z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