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0145-2018-2020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牡丹江北方油田机械有限公司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before="240" w:after="240"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现场发现编号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62078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，（0-300）mm游标卡尺，校准日期2019.12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  <w:lang w:val="en-US" w:eastAsia="zh-CN"/>
              </w:rPr>
              <w:t>.15。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没有例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测量设备台账管理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。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关于“</w:t>
            </w:r>
            <w:r>
              <w:rPr>
                <w:rFonts w:hint="eastAsia" w:ascii="宋体" w:hAnsi="宋体" w:cs="宋体"/>
                <w:kern w:val="0"/>
                <w:szCs w:val="21"/>
              </w:rPr>
              <w:t>“---</w:t>
            </w:r>
            <w:r>
              <w:rPr>
                <w:rFonts w:hint="eastAsia" w:ascii="宋体"/>
              </w:rPr>
              <w:t>用于监视和记录影响量的测量设备应包括在测量管理体系内。</w:t>
            </w:r>
            <w:r>
              <w:rPr>
                <w:rFonts w:hint="eastAsia" w:ascii="宋体" w:hAnsi="宋体" w:cs="宋体"/>
                <w:kern w:val="0"/>
                <w:szCs w:val="21"/>
              </w:rPr>
              <w:t>”的规定的要求。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6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条款。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F210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2020-03-17T13:41:10Z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