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950"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1206"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受审核部门：管理层                        总经理：</w:t>
            </w:r>
            <w:r>
              <w:rPr>
                <w:rFonts w:hint="eastAsia" w:ascii="宋体" w:hAnsi="宋体" w:cs="宋体"/>
                <w:szCs w:val="21"/>
                <w:lang w:val="en-US" w:eastAsia="zh-CN"/>
              </w:rPr>
              <w:t>李希孝</w:t>
            </w:r>
            <w:r>
              <w:rPr>
                <w:rFonts w:hint="eastAsia" w:ascii="宋体" w:hAnsi="宋体" w:cs="宋体"/>
                <w:szCs w:val="21"/>
              </w:rPr>
              <w:t xml:space="preserve">              管理者代表：</w:t>
            </w:r>
            <w:r>
              <w:rPr>
                <w:rFonts w:hint="eastAsia" w:ascii="宋体" w:hAnsi="宋体" w:cs="宋体"/>
                <w:szCs w:val="21"/>
                <w:lang w:val="en-US" w:eastAsia="zh-CN"/>
              </w:rPr>
              <w:t>兰孟平</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 xml:space="preserve">审核员：李俐 </w:t>
            </w:r>
            <w:r>
              <w:rPr>
                <w:rFonts w:hint="eastAsia" w:ascii="宋体" w:hAnsi="宋体" w:cs="宋体"/>
                <w:szCs w:val="21"/>
                <w:lang w:eastAsia="zh-CN"/>
              </w:rPr>
              <w:t>、</w:t>
            </w:r>
            <w:r>
              <w:rPr>
                <w:rFonts w:hint="eastAsia" w:ascii="宋体" w:hAnsi="宋体" w:cs="宋体"/>
                <w:szCs w:val="21"/>
                <w:lang w:val="en-US" w:eastAsia="zh-CN"/>
              </w:rPr>
              <w:t>强兴</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16</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napToGrid w:val="0"/>
              <w:spacing w:line="360" w:lineRule="auto"/>
            </w:pPr>
            <w:r>
              <w:rPr>
                <w:rFonts w:hint="eastAsia"/>
              </w:rPr>
              <w:t>审核条款：</w:t>
            </w:r>
          </w:p>
          <w:p>
            <w:pPr>
              <w:snapToGrid w:val="0"/>
              <w:spacing w:line="360" w:lineRule="auto"/>
            </w:pPr>
            <w:r>
              <w:rPr>
                <w:rFonts w:hint="eastAsia"/>
              </w:rPr>
              <w:t>4.1理解组织及其所处环境、4.2理解相关方的需求和期望、4.3确定环境管理体系的范围、4.4环境管理体系、</w:t>
            </w:r>
          </w:p>
          <w:p>
            <w:pPr>
              <w:snapToGrid w:val="0"/>
              <w:spacing w:line="360" w:lineRule="auto"/>
            </w:pPr>
            <w:r>
              <w:rPr>
                <w:rFonts w:hint="eastAsia"/>
              </w:rPr>
              <w:t>5.1领导作用与承诺、5.2环境方针、5.3组织的岗位、职责和权限、6.1应对风险和机遇的措施、6.2环境目标的措施的策划、6.3变更的策划、7.1资源、7.4信息交流、9.3管理评审、10.1改进、10.3持续改进</w:t>
            </w:r>
          </w:p>
          <w:p>
            <w:pPr>
              <w:snapToGrid w:val="0"/>
              <w:spacing w:line="360" w:lineRule="auto"/>
              <w:rPr>
                <w:rFonts w:hint="eastAsia"/>
              </w:rPr>
            </w:pPr>
            <w:r>
              <w:rPr>
                <w:rFonts w:hint="eastAsia"/>
              </w:rPr>
              <w:t>资质验证/范围再确认/一阶段问题验证/投诉或事故/政府主管部门监督抽查情况，国家/地方监督抽查情况；顾客满意、相关方投诉及处理情况；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理解组织及其环境</w:t>
            </w:r>
          </w:p>
          <w:p>
            <w:pPr>
              <w:pStyle w:val="12"/>
            </w:pPr>
          </w:p>
          <w:p>
            <w:pPr>
              <w:spacing w:line="280" w:lineRule="exact"/>
              <w:rPr>
                <w:rFonts w:ascii="宋体" w:hAnsi="宋体" w:cs="宋体"/>
                <w:szCs w:val="21"/>
              </w:rPr>
            </w:pPr>
            <w:r>
              <w:rPr>
                <w:rFonts w:hint="eastAsia" w:ascii="宋体" w:hAnsi="宋体" w:cs="宋体"/>
                <w:szCs w:val="21"/>
              </w:rPr>
              <w:t>确定管理体系的范围</w:t>
            </w:r>
          </w:p>
          <w:p>
            <w:pPr>
              <w:pStyle w:val="12"/>
            </w:pP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4.1</w:t>
            </w:r>
          </w:p>
          <w:p>
            <w:pPr>
              <w:spacing w:line="280" w:lineRule="exact"/>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4.3</w:t>
            </w:r>
          </w:p>
          <w:p>
            <w:pPr>
              <w:pStyle w:val="12"/>
            </w:pPr>
          </w:p>
          <w:p>
            <w:pPr>
              <w:pStyle w:val="12"/>
              <w:rPr>
                <w:rFonts w:ascii="宋体" w:hAnsi="宋体" w:cs="宋体"/>
                <w:szCs w:val="21"/>
              </w:rPr>
            </w:pPr>
          </w:p>
        </w:tc>
        <w:tc>
          <w:tcPr>
            <w:tcW w:w="11206" w:type="dxa"/>
            <w:vAlign w:val="center"/>
          </w:tcPr>
          <w:p>
            <w:pPr>
              <w:spacing w:line="360" w:lineRule="auto"/>
            </w:pPr>
            <w:r>
              <w:rPr>
                <w:rFonts w:hint="eastAsia"/>
              </w:rPr>
              <w:t>面谈人员：最管理者，总经理：</w:t>
            </w:r>
            <w:r>
              <w:rPr>
                <w:rFonts w:hint="eastAsia" w:ascii="宋体" w:hAnsi="宋体" w:cs="宋体"/>
                <w:szCs w:val="21"/>
                <w:lang w:eastAsia="zh-CN"/>
              </w:rPr>
              <w:t>李希孝</w:t>
            </w:r>
            <w:r>
              <w:rPr>
                <w:rFonts w:hint="eastAsia"/>
              </w:rPr>
              <w:t>；</w:t>
            </w:r>
            <w:r>
              <w:rPr>
                <w:rFonts w:hint="eastAsia"/>
                <w:lang w:val="en-US" w:eastAsia="zh-CN"/>
              </w:rPr>
              <w:t xml:space="preserve">   </w:t>
            </w:r>
            <w:r>
              <w:rPr>
                <w:rFonts w:hint="eastAsia"/>
              </w:rPr>
              <w:t>管代：</w:t>
            </w:r>
            <w:r>
              <w:rPr>
                <w:rFonts w:hint="eastAsia" w:ascii="宋体" w:hAnsi="宋体" w:cs="宋体"/>
                <w:szCs w:val="21"/>
                <w:lang w:val="en-US" w:eastAsia="zh-CN"/>
              </w:rPr>
              <w:t>兰孟平</w:t>
            </w:r>
            <w:r>
              <w:rPr>
                <w:rFonts w:hint="eastAsia"/>
              </w:rPr>
              <w:t>，总经理介绍了公司的基本情况：</w:t>
            </w:r>
          </w:p>
          <w:p>
            <w:pPr>
              <w:spacing w:line="360" w:lineRule="auto"/>
              <w:jc w:val="left"/>
              <w:rPr>
                <w:rFonts w:hint="eastAsia" w:eastAsia="宋体"/>
                <w:lang w:eastAsia="zh-CN"/>
              </w:rPr>
            </w:pPr>
            <w:r>
              <w:rPr>
                <w:rFonts w:hint="eastAsia"/>
              </w:rPr>
              <w:t>公司名称：</w:t>
            </w:r>
            <w:r>
              <w:rPr>
                <w:rFonts w:hint="eastAsia"/>
                <w:lang w:eastAsia="zh-CN"/>
              </w:rPr>
              <w:t>西安洛科电子科技股份有限公司，</w:t>
            </w:r>
            <w:r>
              <w:rPr>
                <w:rFonts w:hint="eastAsia"/>
                <w:lang w:val="en-US" w:eastAsia="zh-CN"/>
              </w:rPr>
              <w:t xml:space="preserve"> 成立于2007年4月24日</w:t>
            </w:r>
            <w:r>
              <w:rPr>
                <w:rFonts w:hint="eastAsia"/>
              </w:rPr>
              <w:t>，公司</w:t>
            </w:r>
            <w:r>
              <w:rPr>
                <w:rFonts w:hint="eastAsia"/>
                <w:lang w:val="en-US" w:eastAsia="zh-CN"/>
              </w:rPr>
              <w:t>获</w:t>
            </w:r>
            <w:r>
              <w:rPr>
                <w:rFonts w:hint="eastAsia" w:ascii="宋体" w:hAnsi="宋体"/>
                <w:color w:val="000000"/>
                <w:szCs w:val="21"/>
              </w:rPr>
              <w:t>20</w:t>
            </w:r>
            <w:r>
              <w:rPr>
                <w:rFonts w:hint="eastAsia" w:ascii="宋体" w:hAnsi="宋体"/>
                <w:color w:val="000000"/>
                <w:szCs w:val="21"/>
                <w:lang w:val="en-US" w:eastAsia="zh-CN"/>
              </w:rPr>
              <w:t>20</w:t>
            </w:r>
            <w:r>
              <w:rPr>
                <w:rFonts w:hint="eastAsia" w:ascii="宋体" w:hAnsi="宋体"/>
                <w:color w:val="000000"/>
                <w:szCs w:val="21"/>
              </w:rPr>
              <w:t>年</w:t>
            </w:r>
            <w:r>
              <w:rPr>
                <w:rFonts w:hint="eastAsia" w:ascii="宋体" w:hAnsi="宋体"/>
                <w:color w:val="000000"/>
                <w:szCs w:val="21"/>
                <w:lang w:val="en-US" w:eastAsia="zh-CN"/>
              </w:rPr>
              <w:t>3</w:t>
            </w:r>
            <w:r>
              <w:rPr>
                <w:rFonts w:hint="eastAsia" w:ascii="宋体" w:hAnsi="宋体"/>
                <w:color w:val="000000"/>
                <w:szCs w:val="21"/>
              </w:rPr>
              <w:t>月</w:t>
            </w:r>
            <w:r>
              <w:rPr>
                <w:rFonts w:hint="eastAsia" w:ascii="宋体" w:hAnsi="宋体"/>
                <w:color w:val="000000"/>
                <w:szCs w:val="21"/>
                <w:lang w:val="en-US" w:eastAsia="zh-CN"/>
              </w:rPr>
              <w:t>4</w:t>
            </w:r>
            <w:r>
              <w:rPr>
                <w:rFonts w:hint="eastAsia" w:ascii="宋体" w:hAnsi="宋体"/>
                <w:color w:val="000000"/>
                <w:szCs w:val="21"/>
              </w:rPr>
              <w:t>日取得三证合一营业执照</w:t>
            </w:r>
            <w:r>
              <w:rPr>
                <w:rFonts w:hint="eastAsia"/>
              </w:rPr>
              <w:t>，有效期</w:t>
            </w:r>
            <w:r>
              <w:rPr>
                <w:rFonts w:hint="eastAsia"/>
                <w:lang w:eastAsia="zh-CN"/>
              </w:rPr>
              <w:t>：</w:t>
            </w:r>
            <w:r>
              <w:rPr>
                <w:rFonts w:hint="eastAsia"/>
                <w:lang w:val="en-US" w:eastAsia="zh-CN"/>
              </w:rPr>
              <w:t>长期</w:t>
            </w:r>
          </w:p>
          <w:p>
            <w:pPr>
              <w:spacing w:line="360" w:lineRule="auto"/>
              <w:jc w:val="left"/>
              <w:rPr>
                <w:rFonts w:hint="eastAsia" w:eastAsia="宋体"/>
                <w:lang w:eastAsia="zh-CN"/>
              </w:rPr>
            </w:pPr>
            <w:r>
              <w:rPr>
                <w:rFonts w:hint="eastAsia"/>
              </w:rPr>
              <w:t>法人代表：</w:t>
            </w:r>
            <w:r>
              <w:rPr>
                <w:rFonts w:hint="eastAsia"/>
                <w:szCs w:val="22"/>
                <w:lang w:eastAsia="zh-CN"/>
              </w:rPr>
              <w:t>李希孝</w:t>
            </w:r>
          </w:p>
          <w:p>
            <w:pPr>
              <w:spacing w:line="360" w:lineRule="auto"/>
              <w:jc w:val="left"/>
              <w:rPr>
                <w:rFonts w:hint="eastAsia"/>
                <w:szCs w:val="22"/>
                <w:lang w:val="de-DE"/>
              </w:rPr>
            </w:pPr>
            <w:r>
              <w:rPr>
                <w:rFonts w:hint="eastAsia"/>
              </w:rPr>
              <w:t xml:space="preserve">注册地址：西安市莲湖区劳动路118号316房 </w:t>
            </w:r>
          </w:p>
          <w:p>
            <w:pPr>
              <w:spacing w:line="360" w:lineRule="auto"/>
              <w:jc w:val="left"/>
            </w:pPr>
            <w:r>
              <w:rPr>
                <w:rFonts w:hint="eastAsia"/>
                <w:lang w:val="de-DE"/>
              </w:rPr>
              <w:t>经营地址：西安市高新区锦业路69号</w:t>
            </w:r>
          </w:p>
          <w:p>
            <w:pPr>
              <w:spacing w:line="360" w:lineRule="auto"/>
              <w:jc w:val="left"/>
            </w:pPr>
            <w:r>
              <w:rPr>
                <w:rFonts w:hint="eastAsia"/>
              </w:rPr>
              <w:t>经营范围</w:t>
            </w:r>
            <w:r>
              <w:rPr>
                <w:rFonts w:hint="eastAsia"/>
                <w:lang w:eastAsia="zh-CN"/>
              </w:rPr>
              <w:t>：</w:t>
            </w:r>
            <w:r>
              <w:rPr>
                <w:rFonts w:hint="eastAsia"/>
              </w:rPr>
              <w:t>石油仪器仪表及配件、通用机械设备、机电设备(除专控)、电工器材、建筑装饰材料(除木材)、自动化控制系统及设备的生产、销售;五金交电、化工原料(除专控及易燃易爆危险品)的销售:计算机软硬件的开发、销售及技术服务:货物及技术的进出口业务。(依法须经批准的项目，经相关部批步友可开展经营活动)</w:t>
            </w:r>
          </w:p>
          <w:p>
            <w:pPr>
              <w:spacing w:line="360" w:lineRule="auto"/>
              <w:jc w:val="left"/>
            </w:pPr>
            <w:r>
              <w:rPr>
                <w:rFonts w:hint="eastAsia"/>
              </w:rPr>
              <w:t>营业执照符合要求，见附件。注册资金</w:t>
            </w:r>
            <w:r>
              <w:rPr>
                <w:rFonts w:hint="eastAsia"/>
                <w:szCs w:val="21"/>
                <w:lang w:val="en-US" w:eastAsia="zh-CN"/>
              </w:rPr>
              <w:t>1001</w:t>
            </w:r>
            <w:r>
              <w:rPr>
                <w:rFonts w:hint="eastAsia"/>
              </w:rPr>
              <w:t>万元。</w:t>
            </w:r>
          </w:p>
          <w:p>
            <w:pPr>
              <w:spacing w:line="360" w:lineRule="auto"/>
              <w:jc w:val="left"/>
            </w:pPr>
            <w:r>
              <w:rPr>
                <w:rFonts w:hint="eastAsia"/>
              </w:rPr>
              <w:t xml:space="preserve">认证范围为： </w:t>
            </w:r>
            <w:bookmarkStart w:id="0" w:name="审核范围"/>
            <w:r>
              <w:rPr>
                <w:rFonts w:hint="eastAsia" w:ascii="宋体" w:hAnsi="宋体"/>
                <w:szCs w:val="21"/>
              </w:rPr>
              <w:t>石油仪器仪表及配件的生产及销售</w:t>
            </w:r>
            <w:bookmarkEnd w:id="0"/>
            <w:r>
              <w:rPr>
                <w:rFonts w:hint="eastAsia"/>
              </w:rPr>
              <w:t>所涉及场所的相关</w:t>
            </w:r>
            <w:r>
              <w:rPr>
                <w:rFonts w:hint="eastAsia" w:ascii="宋体" w:hAnsi="宋体"/>
                <w:szCs w:val="21"/>
              </w:rPr>
              <w:t>环境</w:t>
            </w:r>
            <w:r>
              <w:rPr>
                <w:rFonts w:hint="eastAsia"/>
              </w:rPr>
              <w:t>管理活动。</w:t>
            </w:r>
          </w:p>
          <w:p>
            <w:pPr>
              <w:spacing w:line="360" w:lineRule="auto"/>
              <w:jc w:val="left"/>
              <w:rPr>
                <w:rFonts w:hint="default" w:eastAsia="宋体"/>
                <w:lang w:val="en-US" w:eastAsia="zh-CN"/>
              </w:rPr>
            </w:pPr>
            <w:r>
              <w:rPr>
                <w:rFonts w:hint="eastAsia"/>
              </w:rPr>
              <w:t>认证主管部门：</w:t>
            </w:r>
            <w:r>
              <w:rPr>
                <w:rFonts w:hint="eastAsia"/>
                <w:lang w:val="en-US" w:eastAsia="zh-CN"/>
              </w:rPr>
              <w:t>综合管理部</w:t>
            </w:r>
          </w:p>
          <w:p>
            <w:pPr>
              <w:spacing w:line="360" w:lineRule="auto"/>
              <w:ind w:firstLine="420" w:firstLineChars="200"/>
              <w:jc w:val="left"/>
            </w:pPr>
            <w:r>
              <w:rPr>
                <w:rFonts w:hint="eastAsia"/>
              </w:rPr>
              <w:t>公司2019年</w:t>
            </w:r>
            <w:r>
              <w:rPr>
                <w:rFonts w:hint="eastAsia"/>
                <w:lang w:val="en-US" w:eastAsia="zh-CN"/>
              </w:rPr>
              <w:t>10</w:t>
            </w:r>
            <w:r>
              <w:rPr>
                <w:rFonts w:hint="eastAsia"/>
              </w:rPr>
              <w:t>月</w:t>
            </w:r>
            <w:r>
              <w:rPr>
                <w:rFonts w:hint="eastAsia"/>
                <w:lang w:val="en-US" w:eastAsia="zh-CN"/>
              </w:rPr>
              <w:t>5</w:t>
            </w:r>
            <w:r>
              <w:rPr>
                <w:rFonts w:hint="eastAsia"/>
              </w:rPr>
              <w:t>日开始实施环境管理体系，实施环境方针，体系已运行有</w:t>
            </w:r>
            <w:r>
              <w:rPr>
                <w:rFonts w:hint="eastAsia"/>
                <w:lang w:val="en-US" w:eastAsia="zh-CN"/>
              </w:rPr>
              <w:t>3</w:t>
            </w:r>
            <w:r>
              <w:rPr>
                <w:rFonts w:hint="eastAsia"/>
              </w:rPr>
              <w:t>个月</w:t>
            </w:r>
            <w:r>
              <w:rPr>
                <w:rFonts w:hint="eastAsia"/>
                <w:lang w:val="en-US" w:eastAsia="zh-CN"/>
              </w:rPr>
              <w:t>以上</w:t>
            </w:r>
            <w:r>
              <w:rPr>
                <w:rFonts w:hint="eastAsia"/>
              </w:rPr>
              <w:t>，并积极贯彻体系管理体系标准。公司现有</w:t>
            </w:r>
            <w:r>
              <w:rPr>
                <w:rFonts w:hint="eastAsia"/>
                <w:lang w:val="en-US" w:eastAsia="zh-CN"/>
              </w:rPr>
              <w:t>1</w:t>
            </w:r>
            <w:r>
              <w:rPr>
                <w:rFonts w:hint="eastAsia"/>
              </w:rPr>
              <w:t>个厂房</w:t>
            </w:r>
            <w:r>
              <w:rPr>
                <w:rFonts w:hint="eastAsia"/>
                <w:lang w:val="en-US" w:eastAsia="zh-CN"/>
              </w:rPr>
              <w:t>和</w:t>
            </w:r>
            <w:r>
              <w:rPr>
                <w:rFonts w:hint="eastAsia"/>
              </w:rPr>
              <w:t>办公楼</w:t>
            </w:r>
            <w:r>
              <w:rPr>
                <w:rFonts w:hint="eastAsia"/>
                <w:lang w:eastAsia="zh-CN"/>
              </w:rPr>
              <w:t>，</w:t>
            </w:r>
            <w:r>
              <w:rPr>
                <w:rFonts w:hint="eastAsia"/>
                <w:lang w:val="en-US" w:eastAsia="zh-CN"/>
              </w:rPr>
              <w:t>一个用于产品的装配、试验、调试，</w:t>
            </w:r>
            <w:r>
              <w:rPr>
                <w:rFonts w:hint="eastAsia"/>
              </w:rPr>
              <w:t>占地面积：</w:t>
            </w:r>
            <w:r>
              <w:rPr>
                <w:rFonts w:hint="eastAsia"/>
                <w:lang w:val="en-US" w:eastAsia="zh-CN"/>
              </w:rPr>
              <w:t>2</w:t>
            </w:r>
            <w:r>
              <w:rPr>
                <w:rFonts w:hint="eastAsia"/>
              </w:rPr>
              <w:t>万</w:t>
            </w:r>
            <w:r>
              <w:rPr>
                <w:rFonts w:hint="eastAsia"/>
                <w:lang w:val="en-US" w:eastAsia="zh-CN"/>
              </w:rPr>
              <w:t>多</w:t>
            </w:r>
            <w:r>
              <w:rPr>
                <w:rFonts w:hint="eastAsia"/>
              </w:rPr>
              <w:t xml:space="preserve">平米，公司按照顾客要求组织生产，具备稳定的管理和操作人员，办公设施配备齐全, </w:t>
            </w:r>
            <w:r>
              <w:rPr>
                <w:rFonts w:hint="eastAsia"/>
                <w:lang w:val="en-US" w:eastAsia="zh-CN"/>
              </w:rPr>
              <w:t>去年企业改制，人员变少，目前的人员</w:t>
            </w:r>
            <w:r>
              <w:rPr>
                <w:rFonts w:hint="eastAsia"/>
              </w:rPr>
              <w:t>基本能够满足目前产品生产活动的需要。产品质量稳定可靠，交付准确及时，良好的信誉已使本公司得到了行业内广大客户的认可。</w:t>
            </w:r>
          </w:p>
          <w:p>
            <w:pPr>
              <w:spacing w:line="360" w:lineRule="auto"/>
              <w:ind w:firstLine="420" w:firstLineChars="200"/>
              <w:jc w:val="left"/>
            </w:pPr>
            <w:r>
              <w:rPr>
                <w:rFonts w:hint="eastAsia"/>
              </w:rPr>
              <w:t>公司自建立了环境管理体系以来对实施情况进行了检查，对环境绩效进行了测量，进行</w:t>
            </w:r>
            <w:r>
              <w:rPr>
                <w:rFonts w:hint="eastAsia"/>
                <w:lang w:val="en-US" w:eastAsia="zh-CN"/>
              </w:rPr>
              <w:t>了</w:t>
            </w:r>
            <w:r>
              <w:rPr>
                <w:rFonts w:hint="eastAsia"/>
              </w:rPr>
              <w:t>一次内部管理体系审核和一次管理评审, 认为方针、目标比较适宜；公司所制定方针、目标、指标基本能够实现，组织管理活动、资源提供、实施运行、测量分析改进过程无变化。组织通过测量与监测、不符合、纠正预防措施、内审管评等要素的实施形成自我完善改进机制，体系运行基本正常。</w:t>
            </w:r>
          </w:p>
          <w:p>
            <w:pPr>
              <w:spacing w:line="360" w:lineRule="auto"/>
              <w:ind w:firstLine="420" w:firstLineChars="200"/>
              <w:jc w:val="left"/>
            </w:pPr>
            <w:r>
              <w:rPr>
                <w:rFonts w:hint="eastAsia"/>
              </w:rPr>
              <w:t>提供了</w:t>
            </w:r>
            <w:r>
              <w:rPr>
                <w:rFonts w:hint="eastAsia"/>
                <w:lang w:val="en-US" w:eastAsia="zh-CN"/>
              </w:rPr>
              <w:t>建设项目</w:t>
            </w:r>
            <w:r>
              <w:rPr>
                <w:rFonts w:hint="eastAsia"/>
              </w:rPr>
              <w:t>环境</w:t>
            </w:r>
            <w:r>
              <w:rPr>
                <w:rFonts w:hint="eastAsia"/>
                <w:lang w:val="en-US" w:eastAsia="zh-CN"/>
              </w:rPr>
              <w:t>影响登记表，该项目属于《建设项目环境影响评价分类管理名录》属于第85仪器仪表制造项中仅组装的</w:t>
            </w:r>
            <w:r>
              <w:rPr>
                <w:rFonts w:hint="eastAsia"/>
              </w:rPr>
              <w:t>，公司近几年无环保投诉等。能充分理解组织所处的内外部环境，基本满足要求。</w:t>
            </w:r>
          </w:p>
          <w:p>
            <w:pPr>
              <w:spacing w:line="360" w:lineRule="auto"/>
              <w:ind w:firstLine="420" w:firstLineChars="200"/>
              <w:jc w:val="left"/>
            </w:pPr>
            <w:r>
              <w:rPr>
                <w:rFonts w:hint="eastAsia"/>
              </w:rPr>
              <w:t>总经理</w:t>
            </w:r>
            <w:r>
              <w:rPr>
                <w:rFonts w:hint="eastAsia"/>
                <w:lang w:eastAsia="zh-CN"/>
              </w:rPr>
              <w:t>李希孝</w:t>
            </w:r>
            <w:r>
              <w:rPr>
                <w:rFonts w:hint="eastAsia"/>
              </w:rPr>
              <w:t>述：根据企业目标和战略方向，通过各部门收集信息、识别、分析和评价，公司管理会议讨论研究，明确了与公司目标和战略方向相关的各种外部和内部因素，包括国际、国内、地区和本地的各种法律法规、技术、竞争对手、客户文化、银行、供方、合同方、政府主管部门、组织的员工企业的价值观、文化、知识和以往绩效等相关因素，包括需要考虑的有利和不利因素或条件。</w:t>
            </w:r>
          </w:p>
          <w:p>
            <w:pPr>
              <w:spacing w:line="360" w:lineRule="auto"/>
              <w:ind w:firstLine="420" w:firstLineChars="200"/>
              <w:jc w:val="left"/>
              <w:rPr>
                <w:rFonts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spacing w:line="360" w:lineRule="auto"/>
              <w:jc w:val="left"/>
              <w:rPr>
                <w:rFonts w:ascii="宋体" w:hAnsi="宋体"/>
                <w:szCs w:val="21"/>
              </w:rPr>
            </w:pPr>
            <w:r>
              <w:rPr>
                <w:rFonts w:hint="eastAsia" w:ascii="宋体" w:hAnsi="宋体"/>
                <w:szCs w:val="21"/>
              </w:rPr>
              <w:t>认证范围为：石油仪器仪表及配件的生产及销售</w:t>
            </w:r>
            <w:r>
              <w:rPr>
                <w:rFonts w:hint="eastAsia"/>
              </w:rPr>
              <w:t>所涉及场所的相关</w:t>
            </w:r>
            <w:r>
              <w:rPr>
                <w:rFonts w:hint="eastAsia" w:ascii="宋体" w:hAnsi="宋体"/>
                <w:szCs w:val="21"/>
              </w:rPr>
              <w:t>环境</w:t>
            </w:r>
            <w:r>
              <w:rPr>
                <w:rFonts w:hint="eastAsia"/>
              </w:rPr>
              <w:t>管理活动</w:t>
            </w:r>
            <w:r>
              <w:rPr>
                <w:rFonts w:hint="eastAsia" w:ascii="宋体" w:hAnsi="宋体"/>
                <w:szCs w:val="21"/>
              </w:rPr>
              <w:t xml:space="preserve"> </w:t>
            </w:r>
          </w:p>
          <w:p>
            <w:pPr>
              <w:adjustRightInd w:val="0"/>
              <w:textAlignment w:val="baseline"/>
              <w:rPr>
                <w:rFonts w:ascii="宋体" w:hAnsi="宋体"/>
                <w:szCs w:val="21"/>
              </w:rPr>
            </w:pPr>
            <w:r>
              <w:rPr>
                <w:rFonts w:hint="eastAsia" w:ascii="宋体" w:hAnsi="宋体"/>
                <w:szCs w:val="21"/>
              </w:rPr>
              <w:t>公司管理体系设置了</w:t>
            </w:r>
            <w:r>
              <w:rPr>
                <w:rFonts w:hint="eastAsia" w:ascii="宋体" w:hAnsi="宋体"/>
                <w:u w:val="none"/>
                <w:lang w:val="en-US" w:eastAsia="zh-CN"/>
              </w:rPr>
              <w:t>综合管理部</w:t>
            </w:r>
            <w:r>
              <w:rPr>
                <w:rFonts w:hint="eastAsia" w:ascii="宋体" w:hAnsi="宋体"/>
                <w:u w:val="none"/>
              </w:rPr>
              <w:t>、</w:t>
            </w:r>
            <w:r>
              <w:rPr>
                <w:rFonts w:hint="eastAsia" w:ascii="宋体" w:hAnsi="宋体"/>
                <w:u w:val="none"/>
                <w:lang w:val="en-US" w:eastAsia="zh-CN"/>
              </w:rPr>
              <w:t>生产</w:t>
            </w:r>
            <w:r>
              <w:rPr>
                <w:rFonts w:hint="eastAsia" w:ascii="宋体" w:hAnsi="宋体"/>
                <w:u w:val="none"/>
              </w:rPr>
              <w:t>技术部</w:t>
            </w:r>
            <w:r>
              <w:rPr>
                <w:rFonts w:hint="eastAsia" w:ascii="宋体" w:hAnsi="宋体"/>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4.2</w:t>
            </w:r>
          </w:p>
          <w:p>
            <w:pPr>
              <w:pStyle w:val="12"/>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每年通过访谈、网站向社会告知企业联系方式和经营情况， 持续与相关方沟通，了解相关方要求，以及这些需求和期望中哪些将成为其合规性义务，并对他们的要求进行评审。</w:t>
            </w:r>
          </w:p>
          <w:p>
            <w:pPr>
              <w:spacing w:line="360" w:lineRule="auto"/>
              <w:jc w:val="left"/>
              <w:rPr>
                <w:rFonts w:ascii="宋体" w:hAnsi="宋体"/>
                <w:szCs w:val="21"/>
              </w:rPr>
            </w:pPr>
            <w:r>
              <w:rPr>
                <w:rFonts w:hint="eastAsia" w:ascii="宋体" w:hAnsi="宋体"/>
                <w:szCs w:val="21"/>
              </w:rPr>
              <w:t>公司确定的相关方有员工、股东、银行、质量技术监督局、供应商、客户等。</w:t>
            </w:r>
          </w:p>
          <w:p>
            <w:pPr>
              <w:spacing w:line="360" w:lineRule="auto"/>
              <w:jc w:val="left"/>
              <w:rPr>
                <w:rFonts w:ascii="宋体" w:hAnsi="宋体"/>
                <w:szCs w:val="21"/>
              </w:rPr>
            </w:pPr>
            <w:r>
              <w:rPr>
                <w:rFonts w:hint="eastAsia" w:ascii="宋体" w:hAnsi="宋体"/>
                <w:szCs w:val="21"/>
              </w:rPr>
              <w:t>理解员工诉求的形式为走访、调查、电话沟通等方式了解相关方的需求；</w:t>
            </w:r>
          </w:p>
          <w:p>
            <w:pPr>
              <w:spacing w:line="360" w:lineRule="auto"/>
              <w:jc w:val="left"/>
              <w:rPr>
                <w:rFonts w:ascii="宋体" w:hAnsi="宋体"/>
                <w:szCs w:val="21"/>
              </w:rPr>
            </w:pPr>
            <w:r>
              <w:rPr>
                <w:rFonts w:hint="eastAsia" w:ascii="宋体" w:hAnsi="宋体"/>
                <w:szCs w:val="21"/>
              </w:rPr>
              <w:t>员工关注的主要问题有工作环境、身体状况、劳保护具、工资、待遇、、福利等，供应商关注的主要问题是回款时间等。</w:t>
            </w:r>
          </w:p>
          <w:p>
            <w:pPr>
              <w:spacing w:line="360" w:lineRule="auto"/>
              <w:jc w:val="left"/>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spacing w:line="360" w:lineRule="auto"/>
              <w:jc w:val="left"/>
              <w:rPr>
                <w:rFonts w:ascii="宋体" w:hAnsi="宋体"/>
                <w:szCs w:val="21"/>
              </w:rPr>
            </w:pPr>
            <w:r>
              <w:rPr>
                <w:rFonts w:hint="eastAsia" w:ascii="宋体" w:hAnsi="宋体"/>
                <w:szCs w:val="21"/>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宋体" w:hAnsi="宋体"/>
                <w:szCs w:val="21"/>
              </w:rPr>
            </w:pPr>
            <w:r>
              <w:rPr>
                <w:rFonts w:hint="eastAsia" w:ascii="宋体" w:hAnsi="宋体"/>
                <w:szCs w:val="21"/>
              </w:rPr>
              <w:t>抽查关于内、外部环境评审记录2份，记录清晰。</w:t>
            </w:r>
          </w:p>
          <w:p>
            <w:pPr>
              <w:spacing w:line="360" w:lineRule="auto"/>
              <w:jc w:val="left"/>
              <w:rPr>
                <w:rFonts w:ascii="宋体" w:hAnsi="宋体"/>
                <w:szCs w:val="21"/>
              </w:rPr>
            </w:pPr>
            <w:r>
              <w:rPr>
                <w:rFonts w:hint="eastAsia" w:ascii="宋体" w:hAnsi="宋体"/>
                <w:szCs w:val="21"/>
              </w:rPr>
              <w:t>确定对公司有利的内外部环境因素有：公司全体员工的质量意识比较强，产品质量在同行业中比较领先。公司的设备和生产的技术水平</w:t>
            </w:r>
            <w:r>
              <w:rPr>
                <w:rFonts w:hint="eastAsia" w:ascii="宋体" w:hAnsi="宋体"/>
                <w:szCs w:val="21"/>
                <w:lang w:val="en-US" w:eastAsia="zh-CN"/>
              </w:rPr>
              <w:t>在行业</w:t>
            </w:r>
            <w:r>
              <w:rPr>
                <w:rFonts w:hint="eastAsia" w:ascii="宋体" w:hAnsi="宋体"/>
                <w:szCs w:val="21"/>
              </w:rPr>
              <w:t>比较先进。</w:t>
            </w:r>
          </w:p>
          <w:p>
            <w:pPr>
              <w:spacing w:line="360" w:lineRule="auto"/>
              <w:jc w:val="left"/>
              <w:rPr>
                <w:rFonts w:ascii="宋体" w:hAnsi="宋体" w:cs="宋体"/>
                <w:szCs w:val="21"/>
              </w:rPr>
            </w:pPr>
            <w:r>
              <w:rPr>
                <w:rFonts w:hint="eastAsia" w:ascii="宋体" w:hAnsi="宋体"/>
                <w:szCs w:val="21"/>
              </w:rPr>
              <w:t>对公司不利的内、外部因素有：市场竞争非常激烈，产品销售利润不断降低。</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4.4</w:t>
            </w:r>
          </w:p>
          <w:p>
            <w:pPr>
              <w:spacing w:line="280" w:lineRule="exact"/>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宋体" w:hAnsi="宋体"/>
                <w:szCs w:val="21"/>
              </w:rPr>
            </w:pPr>
            <w:r>
              <w:rPr>
                <w:rFonts w:hint="eastAsia" w:ascii="宋体" w:hAnsi="宋体"/>
                <w:szCs w:val="21"/>
              </w:rPr>
              <w:t>公司文件适宜，符合公司规模、人员能力、过程及其相互作用的复杂程度。基本符合标准要求。</w:t>
            </w:r>
          </w:p>
          <w:p>
            <w:pPr>
              <w:spacing w:line="360" w:lineRule="auto"/>
              <w:jc w:val="left"/>
              <w:rPr>
                <w:rFonts w:ascii="宋体" w:hAnsi="宋体"/>
                <w:szCs w:val="21"/>
              </w:rPr>
            </w:pPr>
            <w:r>
              <w:rPr>
                <w:rFonts w:hint="eastAsia" w:ascii="宋体" w:hAnsi="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领导作用与承诺</w:t>
            </w:r>
          </w:p>
          <w:p>
            <w:pPr>
              <w:spacing w:line="360" w:lineRule="auto"/>
              <w:jc w:val="left"/>
              <w:rPr>
                <w:rFonts w:ascii="宋体" w:hAnsi="宋体"/>
                <w:szCs w:val="21"/>
              </w:rPr>
            </w:pPr>
          </w:p>
        </w:tc>
        <w:tc>
          <w:tcPr>
            <w:tcW w:w="950" w:type="dxa"/>
            <w:vAlign w:val="center"/>
          </w:tcPr>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5.1</w:t>
            </w:r>
          </w:p>
        </w:tc>
        <w:tc>
          <w:tcPr>
            <w:tcW w:w="11206" w:type="dxa"/>
            <w:vAlign w:val="center"/>
          </w:tcPr>
          <w:p>
            <w:pPr>
              <w:spacing w:line="360" w:lineRule="auto"/>
              <w:jc w:val="left"/>
              <w:rPr>
                <w:rFonts w:ascii="宋体" w:hAnsi="宋体"/>
                <w:szCs w:val="21"/>
              </w:rPr>
            </w:pPr>
            <w:r>
              <w:rPr>
                <w:rFonts w:hint="eastAsia" w:ascii="宋体" w:hAnsi="宋体"/>
                <w:szCs w:val="21"/>
              </w:rPr>
              <w:t>总经理：</w:t>
            </w:r>
            <w:r>
              <w:rPr>
                <w:rFonts w:hint="eastAsia" w:ascii="宋体" w:hAnsi="宋体"/>
                <w:szCs w:val="21"/>
                <w:lang w:eastAsia="zh-CN"/>
              </w:rPr>
              <w:t>李希孝</w:t>
            </w:r>
            <w:r>
              <w:rPr>
                <w:rFonts w:hint="eastAsia" w:ascii="宋体" w:hAnsi="宋体"/>
                <w:szCs w:val="21"/>
              </w:rPr>
              <w:t xml:space="preserve">   管理者代表：</w:t>
            </w:r>
            <w:r>
              <w:rPr>
                <w:rFonts w:hint="eastAsia" w:ascii="宋体" w:hAnsi="宋体"/>
                <w:szCs w:val="21"/>
                <w:lang w:val="en-US" w:eastAsia="zh-CN"/>
              </w:rPr>
              <w:t>兰孟平</w:t>
            </w:r>
            <w:r>
              <w:rPr>
                <w:rFonts w:hint="eastAsia" w:ascii="宋体" w:hAnsi="宋体"/>
                <w:szCs w:val="21"/>
              </w:rPr>
              <w:t xml:space="preserve">  </w:t>
            </w:r>
          </w:p>
          <w:p>
            <w:pPr>
              <w:spacing w:line="360" w:lineRule="auto"/>
              <w:jc w:val="left"/>
              <w:rPr>
                <w:rFonts w:ascii="宋体" w:hAnsi="宋体"/>
                <w:szCs w:val="21"/>
              </w:rPr>
            </w:pPr>
            <w:r>
              <w:rPr>
                <w:rFonts w:hint="eastAsia" w:ascii="宋体" w:hAnsi="宋体"/>
                <w:szCs w:val="21"/>
              </w:rPr>
              <w:t xml:space="preserve">通过与总经理交流：总经理从以下活动方式对公司建立、实施质量、环境和职业健康安全管理体系并持续改进其有效性所做出的承诺提供证据： </w:t>
            </w:r>
          </w:p>
          <w:p>
            <w:pPr>
              <w:spacing w:line="360" w:lineRule="auto"/>
              <w:jc w:val="left"/>
              <w:rPr>
                <w:rFonts w:ascii="宋体" w:hAnsi="宋体"/>
                <w:szCs w:val="21"/>
              </w:rPr>
            </w:pPr>
            <w:r>
              <w:rPr>
                <w:rFonts w:hint="eastAsia" w:ascii="宋体" w:hAnsi="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rPr>
                <w:rFonts w:ascii="宋体" w:hAnsi="宋体"/>
                <w:szCs w:val="21"/>
              </w:rPr>
            </w:pPr>
            <w:r>
              <w:rPr>
                <w:rFonts w:hint="eastAsia" w:ascii="宋体" w:hAnsi="宋体"/>
                <w:szCs w:val="21"/>
              </w:rPr>
              <w:t>2、制定和发布公司管理方针：节约资源  保护环境  遵纪守法  持续改进 ；</w:t>
            </w:r>
          </w:p>
          <w:p>
            <w:pPr>
              <w:spacing w:line="360" w:lineRule="auto"/>
              <w:jc w:val="left"/>
              <w:rPr>
                <w:rFonts w:ascii="宋体" w:hAnsi="宋体"/>
                <w:szCs w:val="21"/>
              </w:rPr>
            </w:pPr>
            <w:r>
              <w:rPr>
                <w:rFonts w:hint="eastAsia" w:ascii="宋体" w:hAnsi="宋体"/>
                <w:szCs w:val="21"/>
              </w:rPr>
              <w:t xml:space="preserve">3、确保管理目标的制定、分解落实到相关职能和部门，并激励员工为实现目标而努力； </w:t>
            </w:r>
          </w:p>
          <w:p>
            <w:pPr>
              <w:spacing w:line="360" w:lineRule="auto"/>
              <w:jc w:val="left"/>
              <w:rPr>
                <w:rFonts w:ascii="宋体" w:hAnsi="宋体"/>
                <w:szCs w:val="21"/>
              </w:rPr>
            </w:pPr>
            <w:r>
              <w:rPr>
                <w:rFonts w:hint="eastAsia" w:ascii="宋体" w:hAnsi="宋体"/>
                <w:szCs w:val="21"/>
              </w:rPr>
              <w:t xml:space="preserve">4、定期进行管理评审，以评价管理方针、管理目标的适宜性及实现情况，同时评价管理体系的适宜性、充分性和有效性。 </w:t>
            </w:r>
          </w:p>
          <w:p>
            <w:pPr>
              <w:spacing w:line="360" w:lineRule="auto"/>
              <w:jc w:val="left"/>
              <w:rPr>
                <w:rFonts w:ascii="宋体" w:hAnsi="宋体"/>
                <w:szCs w:val="21"/>
              </w:rPr>
            </w:pPr>
            <w:r>
              <w:rPr>
                <w:rFonts w:hint="eastAsia" w:ascii="宋体" w:hAnsi="宋体"/>
                <w:szCs w:val="21"/>
              </w:rPr>
              <w:t>5、为确保建立、运行和持续改进管理体系所需的一切资源得到满足，公司提供了信息、技术、人力、设备、环境和资金等必要资源。</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950" w:type="dxa"/>
            <w:vAlign w:val="center"/>
          </w:tcPr>
          <w:p>
            <w:pPr>
              <w:spacing w:line="360" w:lineRule="auto"/>
              <w:rPr>
                <w:rFonts w:ascii="宋体" w:hAnsi="宋体"/>
                <w:szCs w:val="21"/>
              </w:rPr>
            </w:pPr>
            <w:r>
              <w:rPr>
                <w:rFonts w:hint="eastAsia" w:ascii="宋体" w:hAnsi="宋体"/>
                <w:szCs w:val="21"/>
              </w:rPr>
              <w:t>5.2</w:t>
            </w:r>
          </w:p>
        </w:tc>
        <w:tc>
          <w:tcPr>
            <w:tcW w:w="11206" w:type="dxa"/>
            <w:vAlign w:val="center"/>
          </w:tcPr>
          <w:p>
            <w:pPr>
              <w:spacing w:line="360" w:lineRule="auto"/>
              <w:rPr>
                <w:rFonts w:hint="eastAsia" w:ascii="宋体" w:hAnsi="宋体"/>
                <w:szCs w:val="21"/>
              </w:rPr>
            </w:pPr>
            <w:r>
              <w:rPr>
                <w:rFonts w:hint="eastAsia" w:ascii="宋体" w:hAnsi="宋体"/>
                <w:szCs w:val="21"/>
              </w:rPr>
              <w:t xml:space="preserve">环境方针：节约资源  保护环境  遵纪守法  持续改进 </w:t>
            </w:r>
          </w:p>
          <w:p>
            <w:pPr>
              <w:spacing w:line="360" w:lineRule="auto"/>
              <w:ind w:firstLine="420" w:firstLineChars="200"/>
              <w:rPr>
                <w:rFonts w:ascii="宋体" w:hAnsi="宋体"/>
                <w:szCs w:val="21"/>
              </w:rPr>
            </w:pPr>
            <w:r>
              <w:rPr>
                <w:rFonts w:hint="eastAsia" w:ascii="宋体" w:hAnsi="宋体"/>
                <w:szCs w:val="21"/>
              </w:rPr>
              <w:t>上述环境方针体现了公司对环境污染和可持续发展方面的承诺。也是公司全体员工的环境行为准则。</w:t>
            </w:r>
          </w:p>
          <w:p>
            <w:pPr>
              <w:spacing w:line="360" w:lineRule="auto"/>
              <w:ind w:firstLine="420" w:firstLineChars="200"/>
              <w:rPr>
                <w:rFonts w:ascii="宋体" w:hAnsi="宋体"/>
                <w:szCs w:val="21"/>
              </w:rPr>
            </w:pPr>
            <w:r>
              <w:rPr>
                <w:rFonts w:hint="eastAsia" w:ascii="宋体" w:hAnsi="宋体"/>
                <w:szCs w:val="21"/>
              </w:rPr>
              <w:t>管理方针在手册上进行了确定和发布，并通过文件发放的形式发放至各部门、给员工进行了宣传培训。</w:t>
            </w:r>
          </w:p>
          <w:p>
            <w:pPr>
              <w:spacing w:line="360" w:lineRule="auto"/>
              <w:ind w:firstLine="420" w:firstLineChars="200"/>
              <w:rPr>
                <w:rFonts w:ascii="宋体" w:hAnsi="宋体"/>
                <w:szCs w:val="21"/>
              </w:rPr>
            </w:pPr>
            <w:r>
              <w:rPr>
                <w:rFonts w:hint="eastAsia" w:ascii="宋体" w:hAnsi="宋体"/>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szCs w:val="21"/>
              </w:rPr>
            </w:pPr>
            <w:r>
              <w:rPr>
                <w:rFonts w:hint="eastAsia" w:ascii="宋体" w:hAnsi="宋体"/>
                <w:szCs w:val="21"/>
              </w:rPr>
              <w:t>企业的方针的内容和管理基本符合标准和法规要求。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950" w:type="dxa"/>
            <w:vAlign w:val="center"/>
          </w:tcPr>
          <w:p>
            <w:pPr>
              <w:spacing w:line="360" w:lineRule="auto"/>
              <w:rPr>
                <w:rFonts w:asciiTheme="minorEastAsia" w:hAnsiTheme="minorEastAsia" w:eastAsiaTheme="minorEastAsia"/>
                <w:szCs w:val="24"/>
              </w:rPr>
            </w:pPr>
            <w:r>
              <w:rPr>
                <w:rFonts w:hint="eastAsia" w:ascii="宋体" w:hAnsi="宋体" w:cs="新宋体"/>
                <w:sz w:val="18"/>
                <w:szCs w:val="18"/>
              </w:rPr>
              <w:t>5.3</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lang w:eastAsia="zh-CN"/>
              </w:rPr>
              <w:t>兰孟平</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ascii="宋体" w:hAnsi="宋体" w:cs="宋体"/>
                <w:szCs w:val="21"/>
                <w:lang w:eastAsia="zh-CN"/>
              </w:rPr>
              <w:t>李希孝</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4"/>
            </w:pPr>
            <w:r>
              <w:rPr>
                <w:rFonts w:hint="eastAsia" w:ascii="宋体" w:hAnsi="宋体" w:cs="宋体"/>
                <w:sz w:val="21"/>
                <w:szCs w:val="21"/>
              </w:rPr>
              <w:t>询问管代</w:t>
            </w:r>
            <w:r>
              <w:rPr>
                <w:rFonts w:hint="eastAsia" w:ascii="宋体" w:hAnsi="宋体" w:cs="宋体"/>
                <w:sz w:val="21"/>
                <w:szCs w:val="21"/>
                <w:lang w:eastAsia="zh-CN"/>
              </w:rPr>
              <w:t>兰孟平</w:t>
            </w:r>
            <w:r>
              <w:rPr>
                <w:rFonts w:hint="eastAsia" w:ascii="宋体" w:hAnsi="宋体" w:cs="宋体"/>
                <w:sz w:val="21"/>
                <w:szCs w:val="21"/>
              </w:rPr>
              <w:t>，职责回答正确。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950" w:type="dxa"/>
            <w:vAlign w:val="center"/>
          </w:tcPr>
          <w:p>
            <w:pPr>
              <w:pStyle w:val="4"/>
            </w:pPr>
          </w:p>
          <w:p>
            <w:pPr>
              <w:spacing w:line="360" w:lineRule="auto"/>
              <w:jc w:val="left"/>
              <w:rPr>
                <w:rFonts w:asciiTheme="minorEastAsia" w:hAnsiTheme="minorEastAsia"/>
                <w:szCs w:val="24"/>
              </w:rPr>
            </w:pPr>
            <w:r>
              <w:rPr>
                <w:rFonts w:hint="eastAsia" w:asciiTheme="minorEastAsia" w:hAnsiTheme="minorEastAsia" w:eastAsiaTheme="minorEastAsia"/>
                <w:szCs w:val="24"/>
              </w:rPr>
              <w:t xml:space="preserve"> 6.1.1</w:t>
            </w:r>
          </w:p>
        </w:tc>
        <w:tc>
          <w:tcPr>
            <w:tcW w:w="11206" w:type="dxa"/>
            <w:vAlign w:val="center"/>
          </w:tcPr>
          <w:p>
            <w:pPr>
              <w:pStyle w:val="4"/>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4"/>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风险、机遇：从客户开发、合同评审、产品交付、领导作用、信息交流、采购管理、仓库管理等方面进行分析评估。从严重程度、发生概率、可探测性等确定风险和机遇。</w:t>
            </w:r>
          </w:p>
          <w:p>
            <w:pPr>
              <w:pStyle w:val="4"/>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907"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目标和措施策划</w:t>
            </w:r>
          </w:p>
        </w:tc>
        <w:tc>
          <w:tcPr>
            <w:tcW w:w="950"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1206"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szCs w:val="22"/>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，制定了公司目标，并在管理体系所需的相关职能、</w:t>
            </w:r>
            <w:r>
              <w:rPr>
                <w:rFonts w:hint="eastAsia"/>
                <w:szCs w:val="22"/>
              </w:rPr>
              <w:t>管理目标</w:t>
            </w:r>
            <w:r>
              <w:rPr>
                <w:rFonts w:hint="eastAsia"/>
                <w:szCs w:val="22"/>
              </w:rPr>
              <w:tab/>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组织对公司质量、环境、职业健康安全目标、指标予以分解，并在相关职能层次部门建立分目标，</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查见《2019年度环境目标、指标与管理方案一览表 》有环境目标、环境指标、环境管理方案（方法、措施与要求）、费　用预算、完成时间、责任部门及责任人，编制：</w:t>
            </w:r>
            <w:r>
              <w:rPr>
                <w:rFonts w:hint="eastAsia" w:asciiTheme="minorEastAsia" w:hAnsiTheme="minorEastAsia" w:eastAsiaTheme="minorEastAsia"/>
                <w:szCs w:val="24"/>
                <w:lang w:val="en-US" w:eastAsia="zh-CN"/>
              </w:rPr>
              <w:t>蔡思平</w:t>
            </w:r>
            <w:r>
              <w:rPr>
                <w:rFonts w:hint="eastAsia" w:asciiTheme="minorEastAsia" w:hAnsiTheme="minorEastAsia" w:eastAsiaTheme="minorEastAsia"/>
                <w:szCs w:val="24"/>
              </w:rPr>
              <w:t xml:space="preserve"> </w:t>
            </w:r>
            <w:r>
              <w:rPr>
                <w:rFonts w:hint="eastAsia" w:asciiTheme="minorEastAsia" w:hAnsiTheme="minorEastAsia" w:eastAsiaTheme="minorEastAsia"/>
                <w:szCs w:val="24"/>
                <w:lang w:val="en-US" w:eastAsia="zh-CN"/>
              </w:rPr>
              <w:t xml:space="preserve"> </w:t>
            </w:r>
            <w:r>
              <w:rPr>
                <w:rFonts w:hint="eastAsia" w:asciiTheme="minorEastAsia" w:hAnsiTheme="minorEastAsia" w:eastAsiaTheme="minorEastAsia"/>
                <w:szCs w:val="24"/>
              </w:rPr>
              <w:t>批准：</w:t>
            </w:r>
            <w:r>
              <w:rPr>
                <w:rFonts w:hint="eastAsia" w:asciiTheme="minorEastAsia" w:hAnsiTheme="minorEastAsia" w:eastAsiaTheme="minorEastAsia"/>
                <w:szCs w:val="24"/>
                <w:lang w:eastAsia="zh-CN"/>
              </w:rPr>
              <w:t>兰孟平</w:t>
            </w:r>
            <w:r>
              <w:rPr>
                <w:rFonts w:hint="eastAsia" w:asciiTheme="minorEastAsia" w:hAnsiTheme="minorEastAsia" w:eastAsiaTheme="minorEastAsia"/>
                <w:szCs w:val="24"/>
              </w:rPr>
              <w:t>日期：2019年</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月6日，</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环境目标：a）无重大环境污染事故；b）火灾事故为零；c）环境影响投诉次数为零；d）废弃物的分类处理率为100%。；</w:t>
            </w:r>
          </w:p>
          <w:p>
            <w:p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rPr>
              <w:t>环境指标：1、固废分置率达到95％以上，对于可回收固废回收利用率达到90%以上</w:t>
            </w:r>
            <w:r>
              <w:rPr>
                <w:rFonts w:hint="eastAsia" w:asciiTheme="minorEastAsia" w:hAnsiTheme="minorEastAsia" w:eastAsiaTheme="minorEastAsia"/>
                <w:szCs w:val="24"/>
                <w:lang w:eastAsia="zh-CN"/>
              </w:rPr>
              <w:t>；</w:t>
            </w:r>
          </w:p>
          <w:p>
            <w:pPr>
              <w:spacing w:line="360" w:lineRule="auto"/>
              <w:ind w:firstLine="1050" w:firstLineChars="500"/>
              <w:rPr>
                <w:rFonts w:ascii="宋体" w:hAnsi="宋体" w:eastAsia="黑体" w:cs="宋体"/>
                <w:szCs w:val="21"/>
              </w:rPr>
            </w:pPr>
            <w:bookmarkStart w:id="1" w:name="_GoBack"/>
            <w:bookmarkEnd w:id="1"/>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、火灾事故发生率为0，分别制定了方法、措施与要求基本有效。</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资源</w:t>
            </w:r>
          </w:p>
        </w:tc>
        <w:tc>
          <w:tcPr>
            <w:tcW w:w="950"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7.1</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主持的今年的管理评审，对方针、目标的适宜性进行了评审，对所需资源进行进行了评审，结论现有资源满足要求。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医用口罩</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、体检、消防、（高温补助、取暖费</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疫情补助</w:t>
            </w:r>
            <w:r>
              <w:rPr>
                <w:rFonts w:hint="eastAsia" w:asciiTheme="minorEastAsia" w:hAnsiTheme="minorEastAsia" w:eastAsiaTheme="minorEastAsia"/>
                <w:szCs w:val="24"/>
              </w:rPr>
              <w:t>）福利费用等投入方面。</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通过现场观察及与领导沟通了解到，公司为确保管理体系的有效运行和持续改进，确保满足顾客要求，增强顾客满意，确定并提供了必要的资源，目前</w:t>
            </w:r>
            <w:r>
              <w:rPr>
                <w:rFonts w:hint="eastAsia" w:asciiTheme="minorEastAsia" w:hAnsiTheme="minorEastAsia" w:eastAsiaTheme="minorEastAsia"/>
                <w:szCs w:val="24"/>
                <w:lang w:val="en-US" w:eastAsia="zh-CN"/>
              </w:rPr>
              <w:t>生产车间、</w:t>
            </w:r>
            <w:r>
              <w:rPr>
                <w:rFonts w:hint="eastAsia" w:asciiTheme="minorEastAsia" w:hAnsiTheme="minorEastAsia" w:eastAsiaTheme="minorEastAsia"/>
                <w:szCs w:val="24"/>
              </w:rPr>
              <w:t>仓库和办公室等资源配备基本能满足要求，机构设置合理。经过管理体系运行证明，现有资源可满足体系和产品的要求。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公司目前的基础设施，能够满足当前</w:t>
            </w:r>
            <w:r>
              <w:rPr>
                <w:rFonts w:hint="eastAsia"/>
              </w:rPr>
              <w:t>质量/环境/职业健康安全/</w:t>
            </w:r>
            <w:r>
              <w:rPr>
                <w:rFonts w:hint="eastAsia" w:asciiTheme="minorEastAsia" w:hAnsiTheme="minorEastAsia" w:eastAsiaTheme="minorEastAsia"/>
                <w:szCs w:val="24"/>
              </w:rPr>
              <w:t>体系的要求。公司将依据经营发展的需要，会不断补充与增加。</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信息交流</w:t>
            </w:r>
          </w:p>
        </w:tc>
        <w:tc>
          <w:tcPr>
            <w:tcW w:w="950"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编制了《信息交流控制程序》，规定：组织在各部门之间建立了与体系有关的信息通渠沟道，借助于会议、电话、口头交流等方式使全体员工达到沟通和理解。目前各部门协调一致，工作上的借口基本理顺。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兰孟平</w:t>
            </w:r>
            <w:r>
              <w:rPr>
                <w:rFonts w:hint="eastAsia" w:asciiTheme="minorEastAsia" w:hAnsiTheme="minorEastAsia" w:eastAsiaTheme="minorEastAsia"/>
                <w:szCs w:val="24"/>
              </w:rPr>
              <w:t>介绍公司的产品</w:t>
            </w:r>
            <w:r>
              <w:rPr>
                <w:rFonts w:hint="eastAsia" w:asciiTheme="minorEastAsia" w:hAnsiTheme="minorEastAsia" w:eastAsiaTheme="minorEastAsia"/>
                <w:szCs w:val="24"/>
                <w:lang w:val="en-US" w:eastAsia="zh-CN"/>
              </w:rPr>
              <w:t>是石油仪器</w:t>
            </w:r>
            <w:r>
              <w:rPr>
                <w:rFonts w:hint="eastAsia" w:asciiTheme="minorEastAsia" w:hAnsiTheme="minorEastAsia" w:eastAsiaTheme="minorEastAsia"/>
                <w:szCs w:val="24"/>
              </w:rPr>
              <w:t>生产企业，规模不大，人员不多，组织为各部门管理人员及非管理类工作人员明确了职责和权限，各部门管理人员及非管理类工作人员参与了环境因素辨识、风险和机遇评价和控制措施的确定，在确定相关方的需求和期望时进行了适当的协商，共同参与了环境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日常对于质量、环保、安全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综合管理部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宋体" w:hAnsi="宋体" w:cs="宋体"/>
                <w:szCs w:val="21"/>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950"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lang w:val="en-US" w:eastAsia="zh-CN"/>
              </w:rPr>
              <w:t xml:space="preserve">  </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w:t>
            </w:r>
            <w:r>
              <w:rPr>
                <w:rFonts w:hint="eastAsia" w:asciiTheme="minorEastAsia" w:hAnsiTheme="minorEastAsia" w:eastAsiaTheme="minorEastAsia"/>
                <w:szCs w:val="24"/>
                <w:lang w:eastAsia="zh-CN"/>
              </w:rPr>
              <w:t>总经办</w:t>
            </w:r>
            <w:r>
              <w:rPr>
                <w:rFonts w:hint="eastAsia" w:asciiTheme="minorEastAsia" w:hAnsiTheme="minorEastAsia" w:eastAsiaTheme="minorEastAsia"/>
                <w:szCs w:val="24"/>
              </w:rPr>
              <w:t>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2019年</w:t>
            </w:r>
            <w:r>
              <w:rPr>
                <w:rFonts w:hint="eastAsia" w:asciiTheme="minorEastAsia" w:hAnsiTheme="minorEastAsia" w:eastAsiaTheme="minorEastAsia"/>
                <w:szCs w:val="24"/>
                <w:lang w:val="en-US" w:eastAsia="zh-CN"/>
              </w:rPr>
              <w:t>12</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25</w:t>
            </w:r>
            <w:r>
              <w:rPr>
                <w:rFonts w:hint="eastAsia" w:asciiTheme="minorEastAsia" w:hAnsiTheme="minorEastAsia" w:eastAsiaTheme="minorEastAsia"/>
                <w:szCs w:val="24"/>
              </w:rPr>
              <w:t>日进行，评审方式：会议评审，查《管理评审计划》，编制：</w:t>
            </w:r>
            <w:r>
              <w:rPr>
                <w:rFonts w:hint="eastAsia" w:asciiTheme="minorEastAsia" w:hAnsiTheme="minorEastAsia" w:eastAsiaTheme="minorEastAsia"/>
                <w:szCs w:val="24"/>
                <w:lang w:val="en-US" w:eastAsia="zh-CN"/>
              </w:rPr>
              <w:t>蔡思平</w:t>
            </w:r>
            <w:r>
              <w:rPr>
                <w:rFonts w:hint="eastAsia" w:asciiTheme="minorEastAsia" w:hAnsiTheme="minorEastAsia" w:eastAsiaTheme="minorEastAsia"/>
                <w:szCs w:val="24"/>
              </w:rPr>
              <w:t xml:space="preserve"> ，审核：</w:t>
            </w:r>
            <w:r>
              <w:rPr>
                <w:rFonts w:hint="eastAsia" w:asciiTheme="minorEastAsia" w:hAnsiTheme="minorEastAsia" w:eastAsiaTheme="minorEastAsia"/>
                <w:szCs w:val="24"/>
                <w:lang w:eastAsia="zh-CN"/>
              </w:rPr>
              <w:t>兰孟平</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管理评审会议记录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2019年</w:t>
            </w:r>
            <w:r>
              <w:rPr>
                <w:rFonts w:hint="eastAsia" w:asciiTheme="minorEastAsia" w:hAnsiTheme="minorEastAsia" w:eastAsiaTheme="minorEastAsia"/>
                <w:szCs w:val="24"/>
                <w:lang w:val="en-US" w:eastAsia="zh-CN"/>
              </w:rPr>
              <w:t>12</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25</w:t>
            </w:r>
            <w:r>
              <w:rPr>
                <w:rFonts w:hint="eastAsia" w:asciiTheme="minorEastAsia" w:hAnsiTheme="minorEastAsia" w:eastAsiaTheme="minorEastAsia"/>
                <w:szCs w:val="24"/>
              </w:rPr>
              <w:t>日8：00-12：00在公司会议室，由</w:t>
            </w:r>
            <w:r>
              <w:rPr>
                <w:rFonts w:hint="eastAsia" w:asciiTheme="minorEastAsia" w:hAnsiTheme="minorEastAsia" w:eastAsiaTheme="minorEastAsia"/>
                <w:szCs w:val="24"/>
                <w:lang w:eastAsia="zh-CN"/>
              </w:rPr>
              <w:t>李希孝</w:t>
            </w:r>
            <w:r>
              <w:rPr>
                <w:rFonts w:hint="eastAsia" w:asciiTheme="minorEastAsia" w:hAnsiTheme="minorEastAsia" w:eastAsiaTheme="minorEastAsia"/>
                <w:szCs w:val="24"/>
              </w:rPr>
              <w:t xml:space="preserve">主持人， 参加人员：管代 </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管理评审内容包括：内审结果；环境方针、目标的可行性及实现情况等。</w:t>
            </w:r>
          </w:p>
          <w:p>
            <w:pPr>
              <w:spacing w:line="360" w:lineRule="auto"/>
              <w:rPr>
                <w:color w:val="000000" w:themeColor="text1"/>
              </w:rPr>
            </w:pPr>
            <w:r>
              <w:rPr>
                <w:rFonts w:hint="eastAsia"/>
                <w:color w:val="000000" w:themeColor="text1"/>
              </w:rPr>
              <w:t>管理评审会议结论：</w:t>
            </w:r>
          </w:p>
          <w:p>
            <w:pPr>
              <w:spacing w:line="360" w:lineRule="auto"/>
              <w:ind w:firstLine="420" w:firstLineChars="200"/>
              <w:rPr>
                <w:color w:val="000000" w:themeColor="text1"/>
              </w:rPr>
            </w:pPr>
            <w:r>
              <w:rPr>
                <w:rFonts w:hint="eastAsia"/>
                <w:color w:val="000000" w:themeColor="text1"/>
              </w:rPr>
              <w:t>公司建立的环境管理体系方针和目标策划到位，编制的环境管理体系文件符合标准要求且有效运行，公司生产过程中产生的固废得到了有效的存放和回收，未造成环境污染。达到了环境管理体系运行的目的，验证了整个环境管理体系的实施和运行是处于受控状态，是适宜的、有效的，符合GB/T 24001-2016标准的相关要求及国家法律法规的要求。</w:t>
            </w:r>
          </w:p>
          <w:p>
            <w:pPr>
              <w:spacing w:line="360" w:lineRule="auto"/>
              <w:rPr>
                <w:color w:val="000000" w:themeColor="text1"/>
              </w:rPr>
            </w:pPr>
            <w:r>
              <w:rPr>
                <w:rFonts w:hint="eastAsia"/>
                <w:color w:val="000000" w:themeColor="text1"/>
              </w:rPr>
              <w:t>改进建议</w:t>
            </w:r>
          </w:p>
          <w:p>
            <w:pPr>
              <w:spacing w:line="360" w:lineRule="auto"/>
              <w:rPr>
                <w:color w:val="000000" w:themeColor="text1"/>
              </w:rPr>
            </w:pPr>
            <w:r>
              <w:rPr>
                <w:rFonts w:hint="eastAsia"/>
                <w:color w:val="000000" w:themeColor="text1"/>
              </w:rPr>
              <w:t>1、</w:t>
            </w:r>
            <w:r>
              <w:rPr>
                <w:rFonts w:hint="eastAsia"/>
                <w:color w:val="000000" w:themeColor="text1"/>
                <w:lang w:val="en-US" w:eastAsia="zh-CN"/>
              </w:rPr>
              <w:t>综合管理部</w:t>
            </w:r>
            <w:r>
              <w:rPr>
                <w:rFonts w:hint="eastAsia"/>
                <w:color w:val="000000" w:themeColor="text1"/>
              </w:rPr>
              <w:t>将对新员工进行持续有效的环境管理体系的标准和程序文件的培训，使得公司员工了解环境管理体系的要求，明白各自工作岗位的环境因素，以及怎样进行环境因素的处置。</w:t>
            </w:r>
          </w:p>
          <w:p>
            <w:pPr>
              <w:spacing w:line="360" w:lineRule="auto"/>
              <w:rPr>
                <w:color w:val="000000" w:themeColor="text1"/>
              </w:rPr>
            </w:pPr>
            <w:r>
              <w:rPr>
                <w:rFonts w:hint="eastAsia"/>
                <w:color w:val="000000" w:themeColor="text1"/>
              </w:rPr>
              <w:t>2、</w:t>
            </w:r>
            <w:r>
              <w:rPr>
                <w:rFonts w:hint="eastAsia"/>
                <w:color w:val="000000" w:themeColor="text1"/>
                <w:lang w:val="en-US" w:eastAsia="zh-CN"/>
              </w:rPr>
              <w:t>生产技术部</w:t>
            </w:r>
            <w:r>
              <w:rPr>
                <w:rFonts w:hint="eastAsia"/>
                <w:color w:val="000000" w:themeColor="text1"/>
              </w:rPr>
              <w:t>根据公司生产的运行情况，不断的识别新的环境因素并予以控制。</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ind w:firstLine="420" w:firstLineChars="200"/>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950"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eastAsia="zh-CN"/>
              </w:rPr>
              <w:t>总经办</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tcPr>
          <w:p>
            <w:pPr>
              <w:rPr>
                <w:rFonts w:ascii="宋体" w:hAnsi="宋体"/>
                <w:color w:val="000000" w:themeColor="text1"/>
                <w:szCs w:val="21"/>
              </w:rPr>
            </w:pPr>
            <w:r>
              <w:rPr>
                <w:rFonts w:hint="eastAsia" w:ascii="宋体" w:hAnsi="宋体"/>
                <w:color w:val="000000" w:themeColor="text1"/>
                <w:szCs w:val="21"/>
              </w:rPr>
              <w:t>一阶段问题验证</w:t>
            </w:r>
          </w:p>
        </w:tc>
        <w:tc>
          <w:tcPr>
            <w:tcW w:w="950" w:type="dxa"/>
          </w:tcPr>
          <w:p>
            <w:pPr>
              <w:rPr>
                <w:rFonts w:ascii="宋体" w:hAnsi="宋体"/>
                <w:color w:val="000000" w:themeColor="text1"/>
                <w:szCs w:val="21"/>
              </w:rPr>
            </w:pPr>
          </w:p>
        </w:tc>
        <w:tc>
          <w:tcPr>
            <w:tcW w:w="11206" w:type="dxa"/>
          </w:tcPr>
          <w:p>
            <w:pPr>
              <w:rPr>
                <w:rFonts w:ascii="宋体" w:hAnsi="宋体"/>
                <w:color w:val="000000" w:themeColor="text1"/>
                <w:szCs w:val="21"/>
              </w:rPr>
            </w:pPr>
            <w:r>
              <w:rPr>
                <w:rFonts w:hint="eastAsia" w:ascii="宋体" w:hAnsi="宋体"/>
                <w:color w:val="000000" w:themeColor="text1"/>
                <w:szCs w:val="21"/>
              </w:rPr>
              <w:t>一阶段审核时发现的问题，经现场验证已关闭，整改措施有效。</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00948"/>
    <w:rsid w:val="00337922"/>
    <w:rsid w:val="00340867"/>
    <w:rsid w:val="00380837"/>
    <w:rsid w:val="003960D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65E95"/>
    <w:rsid w:val="00FC354E"/>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9CA29AA"/>
    <w:rsid w:val="0A2A7030"/>
    <w:rsid w:val="0AF255BC"/>
    <w:rsid w:val="0BEC1E27"/>
    <w:rsid w:val="0D3A6D3B"/>
    <w:rsid w:val="0D9D1D5C"/>
    <w:rsid w:val="0E897CBB"/>
    <w:rsid w:val="0EC76BFE"/>
    <w:rsid w:val="0F162D0F"/>
    <w:rsid w:val="108219C2"/>
    <w:rsid w:val="10AD0FE0"/>
    <w:rsid w:val="10BD58B0"/>
    <w:rsid w:val="10CC02BD"/>
    <w:rsid w:val="13EF2575"/>
    <w:rsid w:val="1493723D"/>
    <w:rsid w:val="156E2556"/>
    <w:rsid w:val="157849C1"/>
    <w:rsid w:val="15AD0276"/>
    <w:rsid w:val="17A24658"/>
    <w:rsid w:val="17E90890"/>
    <w:rsid w:val="181A0E1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4F79B3"/>
    <w:rsid w:val="308A61A3"/>
    <w:rsid w:val="31631119"/>
    <w:rsid w:val="32982829"/>
    <w:rsid w:val="330904BA"/>
    <w:rsid w:val="332A7B26"/>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2B05080"/>
    <w:rsid w:val="43613655"/>
    <w:rsid w:val="45256947"/>
    <w:rsid w:val="454511DF"/>
    <w:rsid w:val="455A0E3D"/>
    <w:rsid w:val="458C0DD7"/>
    <w:rsid w:val="460C11CB"/>
    <w:rsid w:val="46C6402F"/>
    <w:rsid w:val="46FC186C"/>
    <w:rsid w:val="48E731AA"/>
    <w:rsid w:val="48EC1E48"/>
    <w:rsid w:val="49046B1C"/>
    <w:rsid w:val="49592E11"/>
    <w:rsid w:val="4AF12E50"/>
    <w:rsid w:val="4B8F4629"/>
    <w:rsid w:val="4D034732"/>
    <w:rsid w:val="4D226AAC"/>
    <w:rsid w:val="4DA45115"/>
    <w:rsid w:val="4EA743E6"/>
    <w:rsid w:val="4EF04D72"/>
    <w:rsid w:val="505E674E"/>
    <w:rsid w:val="50D33B02"/>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64337C"/>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B901D74"/>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ind w:firstLine="480" w:firstLineChars="200"/>
    </w:pPr>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表格文字"/>
    <w:basedOn w:val="1"/>
    <w:qFormat/>
    <w:uiPriority w:val="0"/>
    <w:pPr>
      <w:spacing w:before="25" w:after="25"/>
    </w:pPr>
    <w:rPr>
      <w:bCs/>
      <w:spacing w:val="10"/>
    </w:rPr>
  </w:style>
  <w:style w:type="character" w:customStyle="1" w:styleId="13">
    <w:name w:val="页眉 Char"/>
    <w:basedOn w:val="10"/>
    <w:link w:val="8"/>
    <w:qFormat/>
    <w:uiPriority w:val="99"/>
    <w:rPr>
      <w:rFonts w:ascii="Times New Roman" w:hAnsi="Times New Roman" w:eastAsia="宋体" w:cs="Times New Roman"/>
      <w:sz w:val="18"/>
      <w:szCs w:val="18"/>
    </w:rPr>
  </w:style>
  <w:style w:type="character" w:customStyle="1" w:styleId="14">
    <w:name w:val="页脚 Char"/>
    <w:basedOn w:val="10"/>
    <w:link w:val="7"/>
    <w:qFormat/>
    <w:uiPriority w:val="99"/>
    <w:rPr>
      <w:rFonts w:ascii="Times New Roman" w:hAnsi="Times New Roman" w:eastAsia="宋体" w:cs="Times New Roman"/>
      <w:sz w:val="18"/>
      <w:szCs w:val="18"/>
    </w:rPr>
  </w:style>
  <w:style w:type="character" w:customStyle="1" w:styleId="15">
    <w:name w:val="批注框文本 Char"/>
    <w:basedOn w:val="10"/>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995</Words>
  <Characters>5673</Characters>
  <Lines>47</Lines>
  <Paragraphs>13</Paragraphs>
  <TotalTime>7</TotalTime>
  <ScaleCrop>false</ScaleCrop>
  <LinksUpToDate>false</LinksUpToDate>
  <CharactersWithSpaces>6655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2020-03-18T17:19:34Z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