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苏州创图家具有限公司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0445-2022-EI-2023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2023年05月26日 上午至2023年05月26日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苏州创图家具有限公司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