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8"/>
        <w:gridCol w:w="123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四川伊索利科技有限公司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杨庆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抗震支架、成品支架的工艺流程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放料---冷弯成型---切断---自动制孔---组装——检验——入库。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需确认过程：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组装</w:t>
            </w:r>
            <w:r>
              <w:rPr>
                <w:rFonts w:hint="eastAsia" w:ascii="宋体" w:hAnsi="宋体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pacing w:val="-8"/>
                <w:szCs w:val="22"/>
                <w:lang w:eastAsia="zh-CN"/>
              </w:rPr>
            </w:pPr>
            <w:r>
              <w:rPr>
                <w:rFonts w:hint="eastAsia" w:ascii="宋体" w:hAnsi="宋体"/>
                <w:spacing w:val="-8"/>
                <w:szCs w:val="22"/>
              </w:rPr>
              <w:t>主要质量要求：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外观</w:t>
            </w:r>
            <w:r>
              <w:rPr>
                <w:rFonts w:hint="eastAsia" w:ascii="宋体" w:hAnsi="宋体"/>
                <w:spacing w:val="-8"/>
                <w:szCs w:val="22"/>
              </w:rPr>
              <w:t>质量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pacing w:val="-8"/>
                <w:szCs w:val="22"/>
              </w:rPr>
              <w:t>尺寸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pacing w:val="-8"/>
                <w:szCs w:val="22"/>
              </w:rPr>
              <w:t>关键控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制点：冷弯成型、冲孔、切断、组装控制等；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建筑机电设备抗震支架通用技术条件 CJ/T 476-2015、GB/T 700-2006 碳素结构钢 、耐火性能GB/T 9978.1-2008、200万次疲劳试验 TB/T 2074-2010 5.9、中性盐雾试验GB/T 10125-201、合同协议等。</w:t>
            </w:r>
          </w:p>
          <w:p>
            <w:pPr>
              <w:spacing w:line="400" w:lineRule="exac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材料监控和工艺以及检验过程。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2"/>
                <w:u w:val="none"/>
              </w:rPr>
              <w:t>型式试验</w:t>
            </w:r>
            <w:r>
              <w:rPr>
                <w:rFonts w:hint="eastAsia" w:ascii="宋体" w:hAnsi="宋体"/>
                <w:szCs w:val="22"/>
                <w:u w:val="none"/>
                <w:lang w:eastAsia="zh-CN"/>
              </w:rPr>
              <w:t>报告对产品外观检查、尺寸、部件荷载性能；组件荷载性；防腐性能及配套关键部件检验的验证。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180975</wp:posOffset>
            </wp:positionV>
            <wp:extent cx="403860" cy="251460"/>
            <wp:effectExtent l="0" t="0" r="7620" b="7620"/>
            <wp:wrapSquare wrapText="bothSides"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160655</wp:posOffset>
            </wp:positionV>
            <wp:extent cx="403860" cy="251460"/>
            <wp:effectExtent l="0" t="0" r="7620" b="7620"/>
            <wp:wrapSquare wrapText="bothSides"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2020.3.12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2020.3.12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9B37D8"/>
    <w:rsid w:val="1C726454"/>
    <w:rsid w:val="1FE85567"/>
    <w:rsid w:val="2E812254"/>
    <w:rsid w:val="30180E1D"/>
    <w:rsid w:val="6E131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2020-03-24T04:56:26Z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