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rFonts w:hint="eastAsia" w:ascii="宋体" w:hAnsi="宋体"/>
          <w:sz w:val="18"/>
        </w:rPr>
      </w:pPr>
      <w:r>
        <w:rPr>
          <w:rFonts w:hint="eastAsia"/>
          <w:b/>
          <w:color w:val="000000" w:themeColor="text1"/>
          <w:sz w:val="21"/>
          <w:szCs w:val="21"/>
        </w:rPr>
        <w:t>合同编号.:</w:t>
      </w:r>
      <w:bookmarkStart w:id="0" w:name="合同编号"/>
      <w:r>
        <w:rPr>
          <w:szCs w:val="44"/>
        </w:rPr>
        <w:t>0036-2020-Q</w:t>
      </w:r>
      <w:bookmarkEnd w:id="0"/>
    </w:p>
    <w:p>
      <w:pPr>
        <w:spacing w:after="120" w:afterLines="50" w:line="240" w:lineRule="exact"/>
        <w:ind w:firstLine="6557" w:firstLineChars="3110"/>
        <w:jc w:val="right"/>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重庆卡茂包装制品有限公司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重庆市南岸区黄桷垭镇金竹村龙井榜组</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400065</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重庆巴南区南泉街道红旗村六组</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400056</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91500108MA5U7YKCXN</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023-62766867</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唐飞</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余长峰</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纸箱包装的加工（许可范围内除外）</w:t>
      </w:r>
      <w:bookmarkEnd w:id="15"/>
    </w:p>
    <w:p>
      <w:pPr>
        <w:pStyle w:val="2"/>
        <w:spacing w:line="240" w:lineRule="auto"/>
        <w:ind w:firstLine="0"/>
        <w:rPr>
          <w:rFonts w:hint="eastAsia"/>
          <w:b/>
          <w:color w:val="000000" w:themeColor="text1"/>
          <w:sz w:val="22"/>
          <w:szCs w:val="22"/>
        </w:rPr>
      </w:pPr>
      <w:bookmarkStart w:id="16" w:name="_GoBack"/>
      <w:bookmarkEnd w:id="16"/>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65E6338"/>
    <w:rsid w:val="59CB15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2020-03-17T04:54:22Z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