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远程审核）</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265"/>
        <w:gridCol w:w="561"/>
        <w:gridCol w:w="416"/>
        <w:gridCol w:w="176"/>
        <w:gridCol w:w="289"/>
        <w:gridCol w:w="986"/>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5"/>
            <w:vAlign w:val="center"/>
          </w:tcPr>
          <w:p>
            <w:pPr>
              <w:rPr>
                <w:rFonts w:asciiTheme="minorEastAsia" w:hAnsiTheme="minorEastAsia" w:eastAsiaTheme="minorEastAsia"/>
                <w:sz w:val="20"/>
              </w:rPr>
            </w:pPr>
            <w:bookmarkStart w:id="0" w:name="组织名称"/>
            <w:r>
              <w:rPr>
                <w:sz w:val="21"/>
                <w:szCs w:val="21"/>
              </w:rPr>
              <w:t>北京隆福鑫泽空调设备有限公司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tcPr>
          <w:p>
            <w:pPr>
              <w:rPr>
                <w:rFonts w:hint="default" w:eastAsiaTheme="minorEastAsia"/>
                <w:lang w:val="en-US" w:eastAsia="zh-CN"/>
              </w:rPr>
            </w:pPr>
            <w:bookmarkStart w:id="1" w:name="生产地址"/>
            <w:r>
              <w:rPr>
                <w:rFonts w:asciiTheme="minorEastAsia" w:hAnsiTheme="minorEastAsia" w:eastAsiaTheme="minorEastAsia"/>
                <w:sz w:val="20"/>
              </w:rPr>
              <w:t>北京市东城区和平里七区10号1-16</w:t>
            </w:r>
            <w:bookmarkEnd w:id="1"/>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bookmarkStart w:id="2" w:name="联系人"/>
            <w:r>
              <w:rPr>
                <w:sz w:val="21"/>
                <w:szCs w:val="21"/>
              </w:rPr>
              <w:t>李岩</w:t>
            </w:r>
            <w:bookmarkEnd w:id="2"/>
          </w:p>
        </w:tc>
        <w:tc>
          <w:tcPr>
            <w:tcW w:w="1695" w:type="dxa"/>
            <w:gridSpan w:val="2"/>
            <w:vAlign w:val="center"/>
          </w:tcPr>
          <w:p>
            <w:pPr>
              <w:rPr>
                <w:sz w:val="20"/>
              </w:rPr>
            </w:pPr>
            <w:r>
              <w:rPr>
                <w:rFonts w:hint="eastAsia"/>
                <w:sz w:val="20"/>
              </w:rPr>
              <w:t>联系电话</w:t>
            </w:r>
          </w:p>
        </w:tc>
        <w:tc>
          <w:tcPr>
            <w:tcW w:w="1815" w:type="dxa"/>
            <w:gridSpan w:val="5"/>
            <w:vAlign w:val="center"/>
          </w:tcPr>
          <w:p>
            <w:pPr>
              <w:rPr>
                <w:sz w:val="20"/>
              </w:rPr>
            </w:pPr>
            <w:bookmarkStart w:id="3" w:name="联系人电话"/>
            <w:r>
              <w:rPr>
                <w:sz w:val="21"/>
                <w:szCs w:val="21"/>
              </w:rPr>
              <w:t>15811115758</w:t>
            </w:r>
            <w:bookmarkEnd w:id="3"/>
          </w:p>
        </w:tc>
        <w:tc>
          <w:tcPr>
            <w:tcW w:w="465" w:type="dxa"/>
            <w:gridSpan w:val="2"/>
            <w:vAlign w:val="center"/>
          </w:tcPr>
          <w:p>
            <w:pPr>
              <w:rPr>
                <w:sz w:val="20"/>
              </w:rPr>
            </w:pPr>
            <w:r>
              <w:rPr>
                <w:rFonts w:hint="eastAsia"/>
                <w:sz w:val="20"/>
              </w:rPr>
              <w:t>邮编</w:t>
            </w:r>
          </w:p>
        </w:tc>
        <w:tc>
          <w:tcPr>
            <w:tcW w:w="2310" w:type="dxa"/>
            <w:gridSpan w:val="2"/>
            <w:vAlign w:val="center"/>
          </w:tcPr>
          <w:p>
            <w:pPr>
              <w:rPr>
                <w:sz w:val="21"/>
                <w:szCs w:val="21"/>
              </w:rPr>
            </w:pPr>
            <w:bookmarkStart w:id="4" w:name="生产邮编"/>
            <w:r>
              <w:rPr>
                <w:sz w:val="21"/>
                <w:szCs w:val="21"/>
              </w:rPr>
              <w:t>100013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465" w:type="dxa"/>
            <w:gridSpan w:val="2"/>
            <w:vAlign w:val="center"/>
          </w:tcPr>
          <w:p>
            <w:pPr>
              <w:rPr>
                <w:sz w:val="20"/>
              </w:rPr>
            </w:pPr>
            <w:r>
              <w:rPr>
                <w:rFonts w:hint="eastAsia"/>
                <w:sz w:val="20"/>
              </w:rPr>
              <w:t>邮箱</w:t>
            </w:r>
          </w:p>
        </w:tc>
        <w:tc>
          <w:tcPr>
            <w:tcW w:w="2310"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wordWrap w:val="0"/>
              <w:ind w:right="458" w:rightChars="191"/>
              <w:jc w:val="right"/>
              <w:rPr>
                <w:sz w:val="20"/>
              </w:rPr>
            </w:pPr>
            <w:bookmarkStart w:id="5" w:name="合同编号"/>
            <w:r>
              <w:rPr>
                <w:sz w:val="20"/>
              </w:rPr>
              <w:t>0055-2020-QEO</w:t>
            </w:r>
            <w:bookmarkEnd w:id="5"/>
          </w:p>
        </w:tc>
        <w:tc>
          <w:tcPr>
            <w:tcW w:w="1701" w:type="dxa"/>
            <w:gridSpan w:val="3"/>
            <w:vAlign w:val="center"/>
          </w:tcPr>
          <w:p>
            <w:pPr>
              <w:rPr>
                <w:sz w:val="20"/>
              </w:rPr>
            </w:pPr>
            <w:r>
              <w:rPr>
                <w:rFonts w:hint="eastAsia"/>
                <w:b/>
                <w:sz w:val="20"/>
              </w:rPr>
              <w:t>审核领域</w:t>
            </w:r>
          </w:p>
        </w:tc>
        <w:tc>
          <w:tcPr>
            <w:tcW w:w="4584" w:type="dxa"/>
            <w:gridSpan w:val="8"/>
            <w:vAlign w:val="center"/>
          </w:tcPr>
          <w:p>
            <w:pPr>
              <w:rPr>
                <w:sz w:val="20"/>
              </w:rPr>
            </w:pPr>
            <w:r>
              <w:rPr>
                <w:rFonts w:hint="eastAsia" w:ascii="宋体" w:hAnsi="宋体" w:cs="宋体"/>
                <w:sz w:val="20"/>
              </w:rPr>
              <w:t>█</w:t>
            </w:r>
            <w:r>
              <w:rPr>
                <w:spacing w:val="-2"/>
                <w:sz w:val="20"/>
              </w:rPr>
              <w:t>QMS</w:t>
            </w:r>
            <w:r>
              <w:rPr>
                <w:rFonts w:hint="eastAsia"/>
                <w:spacing w:val="-2"/>
                <w:sz w:val="20"/>
              </w:rPr>
              <w:t xml:space="preserve">  </w:t>
            </w:r>
            <w:r>
              <w:rPr>
                <w:rFonts w:hint="eastAsia" w:ascii="宋体" w:hAnsi="宋体" w:cs="宋体"/>
                <w:sz w:val="20"/>
              </w:rPr>
              <w:t>█</w:t>
            </w:r>
            <w:r>
              <w:rPr>
                <w:spacing w:val="-2"/>
                <w:sz w:val="20"/>
              </w:rPr>
              <w:t>EMS</w:t>
            </w:r>
            <w:r>
              <w:rPr>
                <w:rFonts w:hint="eastAsia"/>
                <w:spacing w:val="-2"/>
                <w:sz w:val="20"/>
              </w:rPr>
              <w:t xml:space="preserve">   </w:t>
            </w:r>
            <w:r>
              <w:rPr>
                <w:rFonts w:hint="eastAsia" w:ascii="宋体" w:hAnsi="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r>
              <w:rPr>
                <w:rFonts w:hint="eastAsia" w:ascii="宋体" w:hAnsi="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5645" w:type="dxa"/>
            <w:gridSpan w:val="10"/>
          </w:tcPr>
          <w:p>
            <w:pPr>
              <w:rPr>
                <w:sz w:val="20"/>
              </w:rPr>
            </w:pPr>
            <w:bookmarkStart w:id="6" w:name="审核范围"/>
            <w:r>
              <w:rPr>
                <w:sz w:val="20"/>
              </w:rPr>
              <w:t>Q：空调设备及配件的销售及维保服务；资质范围内集中式制冷空调设备维修安装</w:t>
            </w:r>
          </w:p>
          <w:p>
            <w:pPr>
              <w:rPr>
                <w:sz w:val="20"/>
              </w:rPr>
            </w:pPr>
            <w:r>
              <w:rPr>
                <w:sz w:val="20"/>
              </w:rPr>
              <w:t>E：空调设备及配件的销售及维保服务；资质范围内集中式制冷空调设备维修安装及其场所所涉及的相关环境管理活动</w:t>
            </w:r>
          </w:p>
          <w:p>
            <w:pPr>
              <w:rPr>
                <w:rFonts w:ascii="宋体" w:hAnsi="宋体"/>
                <w:szCs w:val="21"/>
              </w:rPr>
            </w:pPr>
            <w:r>
              <w:rPr>
                <w:sz w:val="20"/>
              </w:rPr>
              <w:t>O：空调设备及配件的销售及维保服务；资质范围内集中式制冷空调设备维修安装及其场所所涉及的职业健康安全管理活动</w:t>
            </w:r>
            <w:bookmarkEnd w:id="6"/>
          </w:p>
        </w:tc>
        <w:tc>
          <w:tcPr>
            <w:tcW w:w="881" w:type="dxa"/>
            <w:gridSpan w:val="3"/>
            <w:vAlign w:val="center"/>
          </w:tcPr>
          <w:p>
            <w:pPr>
              <w:tabs>
                <w:tab w:val="center" w:pos="4153"/>
                <w:tab w:val="right" w:pos="8306"/>
              </w:tabs>
              <w:snapToGrid w:val="0"/>
              <w:spacing w:line="300" w:lineRule="auto"/>
              <w:ind w:left="118" w:leftChars="-51" w:hanging="240" w:hangingChars="100"/>
              <w:rPr>
                <w:rFonts w:ascii="宋体" w:hAnsi="宋体"/>
                <w:szCs w:val="21"/>
              </w:rPr>
            </w:pPr>
            <w:r>
              <w:rPr>
                <w:rFonts w:hint="eastAsia" w:ascii="宋体" w:hAnsi="宋体"/>
                <w:szCs w:val="21"/>
              </w:rPr>
              <w:t>专业</w:t>
            </w:r>
          </w:p>
          <w:p>
            <w:pPr>
              <w:tabs>
                <w:tab w:val="center" w:pos="4153"/>
                <w:tab w:val="right" w:pos="8306"/>
              </w:tabs>
              <w:snapToGrid w:val="0"/>
              <w:spacing w:line="300" w:lineRule="auto"/>
              <w:ind w:left="118" w:leftChars="-51" w:hanging="240" w:hangingChars="100"/>
              <w:rPr>
                <w:rFonts w:ascii="宋体" w:hAnsi="宋体"/>
                <w:b/>
                <w:bCs/>
                <w:sz w:val="18"/>
                <w:szCs w:val="18"/>
              </w:rPr>
            </w:pPr>
            <w:r>
              <w:rPr>
                <w:rFonts w:hint="eastAsia" w:ascii="宋体" w:hAnsi="宋体"/>
                <w:szCs w:val="21"/>
              </w:rPr>
              <w:t>代码</w:t>
            </w:r>
          </w:p>
        </w:tc>
        <w:tc>
          <w:tcPr>
            <w:tcW w:w="2310" w:type="dxa"/>
            <w:gridSpan w:val="2"/>
            <w:vAlign w:val="center"/>
          </w:tcPr>
          <w:p>
            <w:pPr>
              <w:rPr>
                <w:sz w:val="20"/>
              </w:rPr>
            </w:pPr>
            <w:bookmarkStart w:id="7" w:name="专业代码"/>
            <w:r>
              <w:rPr>
                <w:sz w:val="20"/>
              </w:rPr>
              <w:t>Q：18.08.00;18.09.00</w:t>
            </w:r>
          </w:p>
          <w:p>
            <w:pPr>
              <w:rPr>
                <w:sz w:val="20"/>
              </w:rPr>
            </w:pPr>
            <w:r>
              <w:rPr>
                <w:sz w:val="20"/>
              </w:rPr>
              <w:t>E：18.08.00;18.09.00</w:t>
            </w:r>
          </w:p>
          <w:p>
            <w:pPr>
              <w:tabs>
                <w:tab w:val="center" w:pos="4153"/>
                <w:tab w:val="right" w:pos="8306"/>
              </w:tabs>
              <w:snapToGrid w:val="0"/>
              <w:spacing w:line="300" w:lineRule="auto"/>
              <w:ind w:left="92" w:leftChars="-45" w:hanging="200" w:hangingChars="100"/>
              <w:rPr>
                <w:rFonts w:ascii="宋体" w:hAnsi="宋体"/>
                <w:b/>
                <w:bCs/>
                <w:sz w:val="18"/>
                <w:szCs w:val="18"/>
              </w:rPr>
            </w:pPr>
            <w:r>
              <w:rPr>
                <w:sz w:val="20"/>
              </w:rPr>
              <w:t>O：18.08.00;18.09.00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ISO9001:2015</w:t>
            </w:r>
          </w:p>
          <w:p>
            <w:pPr>
              <w:tabs>
                <w:tab w:val="center" w:pos="4153"/>
                <w:tab w:val="right" w:pos="8306"/>
              </w:tabs>
              <w:snapToGrid w:val="0"/>
              <w:spacing w:line="360" w:lineRule="auto"/>
              <w:rPr>
                <w:b/>
                <w:sz w:val="20"/>
                <w:lang w:val="de-DE"/>
              </w:rPr>
            </w:pPr>
            <w:r>
              <w:rPr>
                <w:rFonts w:hint="eastAsia" w:ascii="宋体" w:hAnsi="宋体" w:cs="宋体"/>
                <w:b/>
                <w:sz w:val="20"/>
                <w:lang w:val="de-DE"/>
              </w:rPr>
              <w:t>█</w:t>
            </w:r>
            <w:r>
              <w:rPr>
                <w:rFonts w:hint="eastAsia"/>
                <w:b/>
                <w:sz w:val="20"/>
                <w:lang w:val="de-DE"/>
              </w:rPr>
              <w:t>ISO14001:2015</w:t>
            </w:r>
          </w:p>
          <w:p>
            <w:pPr>
              <w:tabs>
                <w:tab w:val="center" w:pos="4153"/>
                <w:tab w:val="right" w:pos="8306"/>
              </w:tabs>
              <w:snapToGrid w:val="0"/>
              <w:spacing w:line="360" w:lineRule="auto"/>
              <w:ind w:left="-108" w:leftChars="-45" w:firstLine="98" w:firstLineChars="49"/>
              <w:rPr>
                <w:b/>
                <w:sz w:val="20"/>
                <w:lang w:val="de-DE"/>
              </w:rPr>
            </w:pPr>
            <w:r>
              <w:rPr>
                <w:rFonts w:hint="eastAsia" w:ascii="宋体" w:hAnsi="宋体" w:cs="宋体"/>
                <w:b/>
                <w:sz w:val="20"/>
                <w:lang w:val="de-DE"/>
              </w:rPr>
              <w:t>█</w:t>
            </w:r>
            <w:r>
              <w:rPr>
                <w:rFonts w:hint="eastAsia"/>
                <w:b/>
                <w:sz w:val="20"/>
                <w:szCs w:val="22"/>
                <w:lang w:val="de-DE"/>
              </w:rPr>
              <w:t xml:space="preserve">ISO 45001:2018  </w:t>
            </w:r>
            <w:r>
              <w:rPr>
                <w:rFonts w:hint="eastAsia"/>
                <w:b/>
                <w:sz w:val="20"/>
                <w:lang w:val="de-DE"/>
              </w:rPr>
              <w:t xml:space="preserve"> </w:t>
            </w:r>
            <w:r>
              <w:rPr>
                <w:rFonts w:hint="eastAsia" w:ascii="宋体" w:hAnsi="宋体" w:cs="宋体"/>
                <w:sz w:val="20"/>
                <w:lang w:val="de-DE"/>
              </w:rPr>
              <w:t>█</w:t>
            </w:r>
            <w:r>
              <w:rPr>
                <w:rFonts w:hint="eastAsia"/>
                <w:b/>
                <w:sz w:val="20"/>
              </w:rPr>
              <w:t xml:space="preserve">适用于受审核方的法律法规及其他要求  </w:t>
            </w:r>
            <w:r>
              <w:rPr>
                <w:rFonts w:hint="eastAsia" w:ascii="宋体" w:hAnsi="宋体" w:cs="宋体"/>
                <w:b/>
                <w:sz w:val="20"/>
              </w:rPr>
              <w:t>█</w:t>
            </w:r>
            <w:r>
              <w:rPr>
                <w:b/>
                <w:sz w:val="20"/>
              </w:rPr>
              <w:t>受审核方管理体系文件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w:t>
            </w:r>
            <w:r>
              <w:rPr>
                <w:rFonts w:hint="eastAsia"/>
                <w:b/>
                <w:sz w:val="20"/>
                <w:lang w:eastAsia="zh-CN"/>
              </w:rPr>
              <w:t>（</w:t>
            </w:r>
            <w:r>
              <w:rPr>
                <w:rFonts w:hint="eastAsia"/>
                <w:b/>
                <w:sz w:val="20"/>
                <w:lang w:val="en-US" w:eastAsia="zh-CN"/>
              </w:rPr>
              <w:t>远程）</w:t>
            </w:r>
            <w:r>
              <w:rPr>
                <w:rFonts w:hint="eastAsia"/>
                <w:b/>
                <w:sz w:val="20"/>
              </w:rPr>
              <w:t>审核于</w:t>
            </w:r>
            <w:bookmarkStart w:id="8" w:name="审核日期安排"/>
            <w:r>
              <w:rPr>
                <w:rFonts w:hint="eastAsia"/>
                <w:b/>
                <w:sz w:val="20"/>
              </w:rPr>
              <w:t>2020年03月13日 上午至2020年03月14日 下午 (共2.0天)</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ascii="宋体" w:hAnsi="宋体" w:cs="宋体"/>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2533" w:type="dxa"/>
            <w:gridSpan w:val="5"/>
            <w:vAlign w:val="center"/>
          </w:tcPr>
          <w:p>
            <w:pPr>
              <w:jc w:val="center"/>
              <w:rPr>
                <w:sz w:val="20"/>
              </w:rPr>
            </w:pPr>
            <w:r>
              <w:rPr>
                <w:rFonts w:hint="eastAsia"/>
                <w:sz w:val="20"/>
              </w:rPr>
              <w:t>注册编号</w:t>
            </w:r>
          </w:p>
        </w:tc>
        <w:tc>
          <w:tcPr>
            <w:tcW w:w="2428"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spacing w:line="240" w:lineRule="exact"/>
              <w:rPr>
                <w:sz w:val="20"/>
              </w:rPr>
            </w:pPr>
            <w:r>
              <w:rPr>
                <w:rFonts w:hint="eastAsia"/>
                <w:sz w:val="18"/>
                <w:szCs w:val="18"/>
              </w:rPr>
              <w:t>李京田</w:t>
            </w:r>
          </w:p>
        </w:tc>
        <w:tc>
          <w:tcPr>
            <w:tcW w:w="780" w:type="dxa"/>
            <w:gridSpan w:val="2"/>
            <w:vAlign w:val="center"/>
          </w:tcPr>
          <w:p>
            <w:pPr>
              <w:rPr>
                <w:sz w:val="20"/>
              </w:rPr>
            </w:pPr>
            <w:r>
              <w:rPr>
                <w:rFonts w:hint="eastAsia"/>
                <w:sz w:val="20"/>
              </w:rPr>
              <w:t>女</w:t>
            </w:r>
          </w:p>
        </w:tc>
        <w:tc>
          <w:tcPr>
            <w:tcW w:w="720" w:type="dxa"/>
            <w:vAlign w:val="center"/>
          </w:tcPr>
          <w:p>
            <w:pPr>
              <w:spacing w:line="240" w:lineRule="exact"/>
              <w:rPr>
                <w:sz w:val="20"/>
              </w:rPr>
            </w:pPr>
            <w:r>
              <w:rPr>
                <w:rFonts w:hint="eastAsia"/>
                <w:szCs w:val="21"/>
              </w:rPr>
              <w:t>☆</w:t>
            </w:r>
          </w:p>
        </w:tc>
        <w:tc>
          <w:tcPr>
            <w:tcW w:w="1141" w:type="dxa"/>
            <w:gridSpan w:val="2"/>
            <w:vAlign w:val="center"/>
          </w:tcPr>
          <w:p>
            <w:pPr>
              <w:rPr>
                <w:sz w:val="20"/>
              </w:rPr>
            </w:pPr>
            <w:r>
              <w:rPr>
                <w:rFonts w:hint="eastAsia"/>
                <w:sz w:val="20"/>
              </w:rPr>
              <w:t>审核员</w:t>
            </w:r>
          </w:p>
        </w:tc>
        <w:tc>
          <w:tcPr>
            <w:tcW w:w="2533" w:type="dxa"/>
            <w:gridSpan w:val="5"/>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rFonts w:ascii="Times New Roman" w:hAnsi="Times New Roman" w:eastAsia="宋体" w:cs="Times New Roman"/>
                <w:kern w:val="2"/>
                <w:sz w:val="18"/>
                <w:szCs w:val="18"/>
                <w:lang w:val="en-US" w:eastAsia="zh-CN" w:bidi="ar-SA"/>
              </w:rPr>
            </w:pPr>
            <w:r>
              <w:rPr>
                <w:sz w:val="18"/>
                <w:szCs w:val="18"/>
              </w:rPr>
              <w:t>O:审核员</w:t>
            </w:r>
          </w:p>
        </w:tc>
        <w:tc>
          <w:tcPr>
            <w:tcW w:w="2428" w:type="dxa"/>
            <w:gridSpan w:val="5"/>
            <w:vAlign w:val="center"/>
          </w:tcPr>
          <w:p>
            <w:pPr>
              <w:rPr>
                <w:b/>
                <w:szCs w:val="21"/>
              </w:rPr>
            </w:pPr>
            <w:r>
              <w:rPr>
                <w:rFonts w:hint="eastAsia"/>
                <w:b/>
                <w:szCs w:val="21"/>
              </w:rPr>
              <w:t>Q：29.12.00</w:t>
            </w:r>
          </w:p>
          <w:p>
            <w:pPr>
              <w:rPr>
                <w:b/>
                <w:szCs w:val="21"/>
              </w:rPr>
            </w:pPr>
            <w:r>
              <w:rPr>
                <w:rFonts w:hint="eastAsia"/>
                <w:b/>
                <w:szCs w:val="21"/>
              </w:rPr>
              <w:t>E：29.12.00</w:t>
            </w:r>
          </w:p>
          <w:p>
            <w:pPr>
              <w:spacing w:line="240" w:lineRule="exact"/>
              <w:rPr>
                <w:sz w:val="20"/>
              </w:rPr>
            </w:pPr>
            <w:r>
              <w:rPr>
                <w:rFonts w:hint="eastAsia"/>
                <w:b/>
                <w:szCs w:val="21"/>
              </w:rPr>
              <w:t>O：29.12.00</w:t>
            </w:r>
          </w:p>
        </w:tc>
        <w:tc>
          <w:tcPr>
            <w:tcW w:w="1324" w:type="dxa"/>
            <w:vAlign w:val="center"/>
          </w:tcPr>
          <w:p>
            <w:pPr>
              <w:rPr>
                <w:sz w:val="20"/>
              </w:rPr>
            </w:pPr>
            <w:r>
              <w:rPr>
                <w:rFonts w:hint="eastAsia"/>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rFonts w:ascii="Times New Roman" w:hAnsi="Times New Roman" w:eastAsia="宋体" w:cs="Times New Roman"/>
                <w:kern w:val="2"/>
                <w:sz w:val="20"/>
                <w:lang w:val="en-US" w:eastAsia="zh-CN" w:bidi="ar-SA"/>
              </w:rPr>
            </w:pPr>
            <w:r>
              <w:rPr>
                <w:sz w:val="20"/>
              </w:rPr>
              <w:t>张鹏</w:t>
            </w:r>
          </w:p>
        </w:tc>
        <w:tc>
          <w:tcPr>
            <w:tcW w:w="780" w:type="dxa"/>
            <w:gridSpan w:val="2"/>
            <w:vAlign w:val="center"/>
          </w:tcPr>
          <w:p>
            <w:pPr>
              <w:jc w:val="center"/>
              <w:rPr>
                <w:rFonts w:ascii="Times New Roman" w:hAnsi="Times New Roman" w:eastAsia="宋体" w:cs="Times New Roman"/>
                <w:kern w:val="2"/>
                <w:sz w:val="20"/>
                <w:lang w:val="en-US" w:eastAsia="zh-CN" w:bidi="ar-SA"/>
              </w:rPr>
            </w:pPr>
            <w:r>
              <w:rPr>
                <w:sz w:val="20"/>
              </w:rPr>
              <w:t>组员</w:t>
            </w:r>
          </w:p>
        </w:tc>
        <w:tc>
          <w:tcPr>
            <w:tcW w:w="720" w:type="dxa"/>
            <w:vAlign w:val="center"/>
          </w:tcPr>
          <w:p>
            <w:pPr>
              <w:jc w:val="center"/>
              <w:rPr>
                <w:rFonts w:ascii="Times New Roman" w:hAnsi="Times New Roman" w:eastAsia="宋体" w:cs="Times New Roman"/>
                <w:kern w:val="2"/>
                <w:sz w:val="20"/>
                <w:lang w:val="en-US" w:eastAsia="zh-CN" w:bidi="ar-SA"/>
              </w:rPr>
            </w:pPr>
            <w:r>
              <w:rPr>
                <w:sz w:val="20"/>
              </w:rPr>
              <w:t>男</w:t>
            </w:r>
          </w:p>
        </w:tc>
        <w:tc>
          <w:tcPr>
            <w:tcW w:w="1141"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O:实习审核员</w:t>
            </w:r>
          </w:p>
        </w:tc>
        <w:tc>
          <w:tcPr>
            <w:tcW w:w="2533" w:type="dxa"/>
            <w:gridSpan w:val="5"/>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rFonts w:hint="default" w:ascii="Times New Roman" w:hAnsi="Times New Roman" w:eastAsia="宋体" w:cs="Times New Roman"/>
                <w:kern w:val="2"/>
                <w:sz w:val="18"/>
                <w:szCs w:val="18"/>
                <w:lang w:val="en-US" w:eastAsia="zh-CN" w:bidi="ar-SA"/>
              </w:rPr>
            </w:pPr>
            <w:r>
              <w:rPr>
                <w:sz w:val="18"/>
                <w:szCs w:val="18"/>
              </w:rPr>
              <w:t>O:实习审核员</w:t>
            </w:r>
            <w:r>
              <w:rPr>
                <w:rFonts w:hint="eastAsia"/>
                <w:sz w:val="18"/>
                <w:szCs w:val="18"/>
                <w:lang w:eastAsia="zh-CN"/>
              </w:rPr>
              <w:t>（</w:t>
            </w:r>
            <w:r>
              <w:rPr>
                <w:rFonts w:hint="eastAsia"/>
                <w:sz w:val="18"/>
                <w:szCs w:val="18"/>
                <w:lang w:val="en-US" w:eastAsia="zh-CN"/>
              </w:rPr>
              <w:t>被见证）</w:t>
            </w:r>
          </w:p>
        </w:tc>
        <w:tc>
          <w:tcPr>
            <w:tcW w:w="2428" w:type="dxa"/>
            <w:gridSpan w:val="5"/>
            <w:vAlign w:val="center"/>
          </w:tcPr>
          <w:p>
            <w:pPr>
              <w:jc w:val="center"/>
              <w:rPr>
                <w:rFonts w:ascii="Times New Roman" w:hAnsi="Times New Roman" w:eastAsia="宋体" w:cs="Times New Roman"/>
                <w:kern w:val="2"/>
                <w:sz w:val="20"/>
                <w:lang w:val="en-US" w:eastAsia="zh-CN" w:bidi="ar-SA"/>
              </w:rPr>
            </w:pPr>
            <w:r>
              <w:rPr>
                <w:sz w:val="20"/>
              </w:rPr>
              <w:t>13752599673</w:t>
            </w:r>
          </w:p>
        </w:tc>
        <w:tc>
          <w:tcPr>
            <w:tcW w:w="1324" w:type="dxa"/>
            <w:vAlign w:val="center"/>
          </w:tcPr>
          <w:p>
            <w:pPr>
              <w:jc w:val="center"/>
              <w:rPr>
                <w:rFonts w:ascii="Times New Roman" w:hAnsi="Times New Roman" w:eastAsia="宋体" w:cs="Times New Roman"/>
                <w:kern w:val="2"/>
                <w:sz w:val="20"/>
                <w:lang w:val="en-US" w:eastAsia="zh-CN" w:bidi="ar-SA"/>
              </w:rPr>
            </w:pPr>
            <w:r>
              <w:rPr>
                <w:sz w:val="20"/>
              </w:rPr>
              <w:t>ISC[S]0262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sz w:val="20"/>
              </w:rPr>
            </w:pPr>
            <w:r>
              <w:rPr>
                <w:rFonts w:hint="eastAsia"/>
                <w:sz w:val="20"/>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3"/>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sz w:val="20"/>
              </w:rPr>
            </w:pPr>
            <w:r>
              <w:rPr>
                <w:rFonts w:hint="eastAsia"/>
                <w:sz w:val="20"/>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rPr>
              <w:t>20</w:t>
            </w:r>
            <w:r>
              <w:rPr>
                <w:rFonts w:hint="eastAsia"/>
                <w:sz w:val="20"/>
                <w:lang w:val="en-US" w:eastAsia="zh-CN"/>
              </w:rPr>
              <w:t>20.3.13</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3"/>
            <w:vAlign w:val="center"/>
          </w:tcPr>
          <w:p>
            <w:pPr>
              <w:rPr>
                <w:rFonts w:hint="default" w:eastAsia="宋体"/>
                <w:lang w:val="en-US" w:eastAsia="zh-CN"/>
              </w:rPr>
            </w:pPr>
            <w:r>
              <w:rPr>
                <w:rFonts w:hint="eastAsia"/>
                <w:sz w:val="20"/>
              </w:rPr>
              <w:t>20</w:t>
            </w:r>
            <w:r>
              <w:rPr>
                <w:rFonts w:hint="eastAsia"/>
                <w:sz w:val="20"/>
                <w:lang w:val="en-US" w:eastAsia="zh-CN"/>
              </w:rPr>
              <w:t>20.3.13</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2020.3.13</w:t>
            </w:r>
          </w:p>
        </w:tc>
        <w:tc>
          <w:tcPr>
            <w:tcW w:w="1213" w:type="dxa"/>
          </w:tcPr>
          <w:p>
            <w:pPr>
              <w:rPr>
                <w:rFonts w:ascii="宋体" w:hAnsi="宋体" w:cs="宋体"/>
                <w:b/>
                <w:bCs/>
                <w:sz w:val="21"/>
                <w:szCs w:val="21"/>
              </w:rPr>
            </w:pPr>
            <w:r>
              <w:rPr>
                <w:rFonts w:hint="eastAsia" w:ascii="宋体" w:hAnsi="宋体" w:cs="宋体"/>
                <w:b/>
                <w:bCs/>
                <w:sz w:val="21"/>
                <w:szCs w:val="21"/>
              </w:rPr>
              <w:t>8:</w:t>
            </w:r>
            <w:r>
              <w:rPr>
                <w:rFonts w:hint="eastAsia" w:ascii="宋体" w:hAnsi="宋体" w:cs="宋体"/>
                <w:b/>
                <w:bCs/>
                <w:sz w:val="21"/>
                <w:szCs w:val="21"/>
                <w:lang w:val="en-US" w:eastAsia="zh-CN"/>
              </w:rPr>
              <w:t>3</w:t>
            </w:r>
            <w:r>
              <w:rPr>
                <w:rFonts w:hint="eastAsia" w:ascii="宋体" w:hAnsi="宋体" w:cs="宋体"/>
                <w:b/>
                <w:bCs/>
                <w:sz w:val="21"/>
                <w:szCs w:val="21"/>
              </w:rPr>
              <w:t>0-</w:t>
            </w:r>
          </w:p>
          <w:p>
            <w:pPr>
              <w:rPr>
                <w:rFonts w:ascii="宋体" w:hAnsi="宋体" w:cs="宋体"/>
                <w:b/>
                <w:bCs/>
                <w:sz w:val="21"/>
                <w:szCs w:val="21"/>
              </w:rPr>
            </w:pP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ascii="宋体" w:hAnsi="宋体"/>
                <w:sz w:val="18"/>
              </w:rPr>
            </w:pPr>
            <w:r>
              <w:rPr>
                <w:rFonts w:hint="eastAsia" w:ascii="宋体" w:hAnsi="宋体"/>
                <w:sz w:val="18"/>
                <w:lang w:val="en-US" w:eastAsia="zh-CN"/>
              </w:rPr>
              <w:t>9</w:t>
            </w:r>
            <w:r>
              <w:rPr>
                <w:rFonts w:hint="eastAsia" w:ascii="宋体" w:hAnsi="宋体"/>
                <w:sz w:val="18"/>
              </w:rPr>
              <w:t>:</w:t>
            </w:r>
            <w:r>
              <w:rPr>
                <w:rFonts w:hint="eastAsia" w:ascii="宋体" w:hAnsi="宋体"/>
                <w:sz w:val="18"/>
                <w:lang w:val="en-US" w:eastAsia="zh-CN"/>
              </w:rPr>
              <w:t>0</w:t>
            </w:r>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7</w:t>
            </w:r>
            <w:r>
              <w:rPr>
                <w:rFonts w:hint="eastAsia" w:ascii="宋体" w:hAnsi="宋体"/>
                <w:sz w:val="18"/>
              </w:rPr>
              <w:t>：</w:t>
            </w:r>
            <w:r>
              <w:rPr>
                <w:rFonts w:ascii="宋体" w:hAnsi="宋体"/>
                <w:sz w:val="18"/>
              </w:rPr>
              <w:t>00</w:t>
            </w:r>
          </w:p>
          <w:p>
            <w:pPr>
              <w:snapToGrid w:val="0"/>
              <w:spacing w:line="320" w:lineRule="exact"/>
              <w:rPr>
                <w:rFonts w:hint="default" w:ascii="宋体" w:hAnsi="宋体" w:eastAsia="宋体"/>
                <w:b/>
                <w:bCs/>
                <w:sz w:val="21"/>
                <w:szCs w:val="21"/>
                <w:lang w:val="en-US" w:eastAsia="zh-CN"/>
              </w:rPr>
            </w:pPr>
          </w:p>
        </w:tc>
        <w:tc>
          <w:tcPr>
            <w:tcW w:w="1560" w:type="dxa"/>
            <w:vAlign w:val="top"/>
          </w:tcPr>
          <w:p>
            <w:pPr>
              <w:snapToGrid w:val="0"/>
              <w:spacing w:line="320" w:lineRule="exact"/>
              <w:rPr>
                <w:rFonts w:hint="eastAsia" w:ascii="宋体" w:hAnsi="宋体"/>
                <w:sz w:val="18"/>
                <w:szCs w:val="22"/>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sz w:val="18"/>
                <w:szCs w:val="22"/>
                <w:lang w:val="en-US" w:eastAsia="zh-CN"/>
              </w:rPr>
              <w:t>工程部</w:t>
            </w:r>
          </w:p>
        </w:tc>
        <w:tc>
          <w:tcPr>
            <w:tcW w:w="2602" w:type="dxa"/>
            <w:vAlign w:val="top"/>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w:t>
            </w:r>
            <w:r>
              <w:rPr>
                <w:rFonts w:hint="eastAsia" w:ascii="宋体" w:hAnsi="宋体"/>
                <w:sz w:val="18"/>
                <w:lang w:val="en-US" w:eastAsia="zh-CN"/>
              </w:rPr>
              <w:t>8.2/8.4/</w:t>
            </w:r>
            <w:r>
              <w:rPr>
                <w:rFonts w:ascii="宋体" w:hAnsi="宋体"/>
                <w:sz w:val="18"/>
              </w:rPr>
              <w:t>8</w:t>
            </w:r>
            <w:r>
              <w:rPr>
                <w:rFonts w:hint="eastAsia" w:ascii="宋体" w:hAnsi="宋体"/>
                <w:sz w:val="18"/>
                <w:lang w:val="en-US" w:eastAsia="zh-CN"/>
              </w:rPr>
              <w:t>.5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hint="eastAsia" w:ascii="宋体" w:hAnsi="宋体" w:eastAsia="宋体"/>
                <w:sz w:val="18"/>
                <w:lang w:val="en-US" w:eastAsia="zh-CN"/>
              </w:rPr>
            </w:pPr>
            <w:r>
              <w:rPr>
                <w:rFonts w:hint="eastAsia" w:ascii="宋体" w:hAnsi="宋体"/>
                <w:sz w:val="18"/>
              </w:rPr>
              <w:t>E</w:t>
            </w:r>
            <w:r>
              <w:rPr>
                <w:rFonts w:ascii="宋体" w:hAnsi="宋体"/>
                <w:sz w:val="18"/>
              </w:rPr>
              <w:t>:5.3/6.1.2/</w:t>
            </w:r>
            <w:r>
              <w:rPr>
                <w:rFonts w:hint="eastAsia" w:ascii="宋体" w:hAnsi="宋体"/>
                <w:sz w:val="18"/>
              </w:rPr>
              <w:t>6.1.3/6.2/</w:t>
            </w:r>
            <w:r>
              <w:rPr>
                <w:rFonts w:ascii="宋体" w:hAnsi="宋体"/>
                <w:sz w:val="18"/>
              </w:rPr>
              <w:t>8.1/8.2</w:t>
            </w:r>
            <w:r>
              <w:rPr>
                <w:rFonts w:hint="eastAsia" w:ascii="宋体" w:hAnsi="宋体"/>
                <w:sz w:val="18"/>
              </w:rPr>
              <w:t>/10.</w:t>
            </w:r>
            <w:r>
              <w:rPr>
                <w:rFonts w:hint="eastAsia" w:ascii="宋体" w:hAnsi="宋体"/>
                <w:sz w:val="18"/>
                <w:lang w:val="en-US" w:eastAsia="zh-CN"/>
              </w:rPr>
              <w:t>2</w:t>
            </w:r>
          </w:p>
          <w:p>
            <w:pPr>
              <w:rPr>
                <w:rFonts w:ascii="宋体" w:hAnsi="宋体"/>
                <w:b/>
                <w:bCs/>
                <w:sz w:val="21"/>
                <w:szCs w:val="21"/>
              </w:rPr>
            </w:pPr>
            <w:r>
              <w:rPr>
                <w:rFonts w:hint="eastAsia" w:ascii="宋体" w:hAnsi="宋体"/>
                <w:sz w:val="18"/>
              </w:rPr>
              <w:t>S</w:t>
            </w:r>
            <w:r>
              <w:rPr>
                <w:rFonts w:ascii="宋体" w:hAnsi="宋体"/>
                <w:sz w:val="18"/>
              </w:rPr>
              <w:t>:5.3/6.1.2/</w:t>
            </w:r>
            <w:r>
              <w:rPr>
                <w:rFonts w:hint="eastAsia" w:ascii="宋体" w:hAnsi="宋体"/>
                <w:sz w:val="18"/>
              </w:rPr>
              <w:t>6.1.3/6.2/</w:t>
            </w:r>
            <w:r>
              <w:rPr>
                <w:rFonts w:ascii="宋体" w:hAnsi="宋体"/>
                <w:sz w:val="18"/>
              </w:rPr>
              <w:t>8.1/</w:t>
            </w:r>
            <w:r>
              <w:rPr>
                <w:rFonts w:hint="eastAsia" w:ascii="宋体" w:hAnsi="宋体"/>
                <w:sz w:val="18"/>
              </w:rPr>
              <w:t>8.</w:t>
            </w:r>
            <w:r>
              <w:rPr>
                <w:rFonts w:hint="eastAsia" w:ascii="宋体" w:hAnsi="宋体"/>
                <w:sz w:val="18"/>
                <w:lang w:val="en-US" w:eastAsia="zh-CN"/>
              </w:rPr>
              <w:t>2</w:t>
            </w:r>
            <w:r>
              <w:rPr>
                <w:rFonts w:hint="eastAsia" w:ascii="宋体" w:hAnsi="宋体"/>
                <w:sz w:val="18"/>
              </w:rPr>
              <w:t>/10.2</w:t>
            </w:r>
          </w:p>
        </w:tc>
        <w:tc>
          <w:tcPr>
            <w:tcW w:w="2795" w:type="dxa"/>
            <w:gridSpan w:val="2"/>
            <w:vAlign w:val="top"/>
          </w:tcPr>
          <w:p>
            <w:pPr>
              <w:rPr>
                <w:rFonts w:ascii="宋体" w:hAnsi="宋体"/>
                <w:sz w:val="18"/>
                <w:szCs w:val="22"/>
              </w:rPr>
            </w:pPr>
            <w:r>
              <w:rPr>
                <w:sz w:val="20"/>
              </w:rPr>
              <w:t>空调设备及配件的销售及维保服务；资质范围内集中式制冷空调设备维修安装</w:t>
            </w:r>
            <w:r>
              <w:rPr>
                <w:rFonts w:hint="eastAsia" w:ascii="宋体" w:hAnsi="宋体"/>
                <w:sz w:val="18"/>
                <w:szCs w:val="22"/>
              </w:rPr>
              <w:t>的控制情况、服务记录，以及服务过程中的环境、职业健康安全管理情况的控制等</w:t>
            </w:r>
          </w:p>
          <w:p>
            <w:pPr>
              <w:snapToGrid w:val="0"/>
              <w:spacing w:line="320" w:lineRule="exact"/>
              <w:rPr>
                <w:rFonts w:ascii="宋体" w:hAnsi="宋体"/>
                <w:b/>
                <w:bCs/>
                <w:sz w:val="21"/>
                <w:szCs w:val="21"/>
              </w:rPr>
            </w:pPr>
          </w:p>
        </w:tc>
        <w:tc>
          <w:tcPr>
            <w:tcW w:w="1196" w:type="dxa"/>
            <w:tcBorders>
              <w:right w:val="single" w:color="auto" w:sz="8" w:space="0"/>
            </w:tcBorders>
            <w:vAlign w:val="top"/>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ascii="宋体" w:hAnsi="宋体"/>
                <w:sz w:val="18"/>
                <w:szCs w:val="22"/>
              </w:rPr>
            </w:pPr>
            <w:r>
              <w:rPr>
                <w:rFonts w:hint="eastAsia" w:ascii="宋体" w:hAnsi="宋体"/>
                <w:sz w:val="18"/>
                <w:szCs w:val="22"/>
                <w:lang w:val="en-US" w:eastAsia="zh-CN"/>
              </w:rPr>
              <w:t>9</w:t>
            </w:r>
            <w:r>
              <w:rPr>
                <w:rFonts w:hint="eastAsia" w:ascii="宋体" w:hAnsi="宋体"/>
                <w:sz w:val="18"/>
                <w:szCs w:val="22"/>
              </w:rPr>
              <w:t>：00-1</w:t>
            </w:r>
            <w:r>
              <w:rPr>
                <w:rFonts w:hint="eastAsia" w:ascii="宋体" w:hAnsi="宋体"/>
                <w:sz w:val="18"/>
                <w:szCs w:val="22"/>
                <w:lang w:val="en-US" w:eastAsia="zh-CN"/>
              </w:rPr>
              <w:t>7</w:t>
            </w:r>
            <w:r>
              <w:rPr>
                <w:rFonts w:hint="eastAsia" w:ascii="宋体" w:hAnsi="宋体"/>
                <w:sz w:val="18"/>
                <w:szCs w:val="22"/>
              </w:rPr>
              <w:t>：00</w:t>
            </w:r>
          </w:p>
        </w:tc>
        <w:tc>
          <w:tcPr>
            <w:tcW w:w="1560" w:type="dxa"/>
            <w:vAlign w:val="top"/>
          </w:tcPr>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管理层</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rPr>
              <w:t>(含安全事务代表）</w:t>
            </w:r>
          </w:p>
        </w:tc>
        <w:tc>
          <w:tcPr>
            <w:tcW w:w="2602" w:type="dxa"/>
            <w:vAlign w:val="top"/>
          </w:tcPr>
          <w:p>
            <w:pPr>
              <w:rPr>
                <w:rFonts w:ascii="宋体" w:hAnsi="宋体"/>
                <w:sz w:val="18"/>
              </w:rPr>
            </w:pPr>
            <w:r>
              <w:rPr>
                <w:rFonts w:ascii="宋体" w:hAnsi="宋体"/>
                <w:sz w:val="18"/>
              </w:rPr>
              <w:t xml:space="preserve">Q:4.1/4.2/4.3/4.4/5.1/5.2/5.3/6.1/6.2/6.3/7.1.1/9.1.1/9.3/10.1/10.3 </w:t>
            </w:r>
          </w:p>
          <w:p>
            <w:pPr>
              <w:rPr>
                <w:rFonts w:ascii="宋体" w:hAnsi="宋体"/>
                <w:sz w:val="18"/>
              </w:rPr>
            </w:pPr>
            <w:r>
              <w:rPr>
                <w:rFonts w:ascii="宋体" w:hAnsi="宋体"/>
                <w:sz w:val="18"/>
              </w:rPr>
              <w:t>E:4.1/4.2/4.3/4.4/5.1/5.2/5.3/6.1.1/6.1.4/6.2/7.1/</w:t>
            </w:r>
            <w:r>
              <w:rPr>
                <w:rFonts w:hint="eastAsia" w:ascii="宋体" w:hAnsi="宋体"/>
                <w:sz w:val="18"/>
              </w:rPr>
              <w:t>7.4/9.1.1/</w:t>
            </w:r>
            <w:r>
              <w:rPr>
                <w:rFonts w:ascii="宋体" w:hAnsi="宋体"/>
                <w:sz w:val="18"/>
              </w:rPr>
              <w:t>9.3/10.1/10.3</w:t>
            </w:r>
          </w:p>
          <w:p>
            <w:pPr>
              <w:rPr>
                <w:rFonts w:ascii="宋体" w:hAnsi="宋体"/>
                <w:sz w:val="18"/>
              </w:rPr>
            </w:pPr>
            <w:r>
              <w:rPr>
                <w:rFonts w:ascii="宋体" w:hAnsi="宋体"/>
                <w:sz w:val="18"/>
              </w:rPr>
              <w:t>S:4.1/4.2/4.3/4.4/5.1/5.2/5.3/6.1.1/6.1.4/6.2/7.1/</w:t>
            </w:r>
            <w:r>
              <w:rPr>
                <w:rFonts w:hint="eastAsia" w:ascii="宋体" w:hAnsi="宋体"/>
                <w:sz w:val="18"/>
              </w:rPr>
              <w:t>7.4/8.2/9.1.1/</w:t>
            </w:r>
            <w:r>
              <w:rPr>
                <w:rFonts w:ascii="宋体" w:hAnsi="宋体"/>
                <w:sz w:val="18"/>
              </w:rPr>
              <w:t>9.3/10.1/10.</w:t>
            </w:r>
            <w:r>
              <w:rPr>
                <w:rFonts w:hint="eastAsia" w:ascii="宋体" w:hAnsi="宋体"/>
                <w:sz w:val="18"/>
              </w:rPr>
              <w:t>2</w:t>
            </w: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rPr>
              <w:t>资质验证/范围再确认/一阶段问题验证/投诉或事故/政府主管部门监督抽查情况</w:t>
            </w:r>
          </w:p>
        </w:tc>
        <w:tc>
          <w:tcPr>
            <w:tcW w:w="2795" w:type="dxa"/>
            <w:gridSpan w:val="2"/>
            <w:vAlign w:val="top"/>
          </w:tcPr>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rPr>
                <w:rFonts w:ascii="宋体" w:hAnsi="宋体"/>
                <w:b/>
                <w:bCs/>
                <w:sz w:val="21"/>
                <w:szCs w:val="21"/>
              </w:rPr>
            </w:pPr>
          </w:p>
          <w:p>
            <w:pPr>
              <w:snapToGrid w:val="0"/>
              <w:spacing w:line="320" w:lineRule="exact"/>
              <w:ind w:firstLine="422" w:firstLineChars="200"/>
              <w:rPr>
                <w:rFonts w:hint="eastAsia" w:ascii="宋体" w:hAnsi="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B</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szCs w:val="22"/>
                <w:lang w:val="en-US" w:eastAsia="zh-CN"/>
              </w:rPr>
              <w:t>（O被见证）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2020.3.14</w:t>
            </w:r>
          </w:p>
        </w:tc>
        <w:tc>
          <w:tcPr>
            <w:tcW w:w="1213" w:type="dxa"/>
          </w:tcPr>
          <w:p>
            <w:pPr>
              <w:rPr>
                <w:rFonts w:ascii="宋体" w:hAnsi="宋体"/>
                <w:sz w:val="18"/>
              </w:rPr>
            </w:pPr>
            <w:r>
              <w:rPr>
                <w:rFonts w:hint="eastAsia" w:ascii="宋体" w:hAnsi="宋体"/>
                <w:sz w:val="18"/>
                <w:lang w:val="en-US" w:eastAsia="zh-CN"/>
              </w:rPr>
              <w:t>8</w:t>
            </w:r>
            <w:r>
              <w:rPr>
                <w:rFonts w:hint="eastAsia" w:ascii="宋体" w:hAnsi="宋体"/>
                <w:sz w:val="18"/>
              </w:rPr>
              <w:t>:</w:t>
            </w:r>
            <w:r>
              <w:rPr>
                <w:rFonts w:hint="eastAsia" w:ascii="宋体" w:hAnsi="宋体"/>
                <w:sz w:val="18"/>
                <w:lang w:val="en-US" w:eastAsia="zh-CN"/>
              </w:rPr>
              <w:t>3</w:t>
            </w:r>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6</w:t>
            </w:r>
            <w:r>
              <w:rPr>
                <w:rFonts w:hint="eastAsia" w:ascii="宋体" w:hAnsi="宋体"/>
                <w:sz w:val="18"/>
              </w:rPr>
              <w:t>：</w:t>
            </w:r>
            <w:r>
              <w:rPr>
                <w:rFonts w:ascii="宋体" w:hAnsi="宋体"/>
                <w:sz w:val="18"/>
              </w:rPr>
              <w:t>00</w:t>
            </w:r>
          </w:p>
          <w:p>
            <w:pPr>
              <w:rPr>
                <w:rFonts w:ascii="宋体" w:hAnsi="宋体"/>
                <w:sz w:val="18"/>
                <w:szCs w:val="22"/>
              </w:rPr>
            </w:pPr>
          </w:p>
        </w:tc>
        <w:tc>
          <w:tcPr>
            <w:tcW w:w="1560" w:type="dxa"/>
            <w:vAlign w:val="top"/>
          </w:tcPr>
          <w:p>
            <w:pPr>
              <w:snapToGrid w:val="0"/>
              <w:spacing w:line="320" w:lineRule="exact"/>
              <w:rPr>
                <w:rFonts w:hint="eastAsia" w:ascii="宋体" w:hAnsi="宋体"/>
                <w:sz w:val="18"/>
                <w:szCs w:val="22"/>
                <w:lang w:val="en-US" w:eastAsia="zh-CN"/>
              </w:rPr>
            </w:pP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szCs w:val="22"/>
                <w:lang w:val="en-US" w:eastAsia="zh-CN"/>
              </w:rPr>
              <w:t>工程部</w:t>
            </w:r>
          </w:p>
        </w:tc>
        <w:tc>
          <w:tcPr>
            <w:tcW w:w="2602" w:type="dxa"/>
            <w:vAlign w:val="top"/>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/6.1/6.2/7.1.3/7.1.4/7.1.5/7.1.6/</w:t>
            </w:r>
            <w:r>
              <w:rPr>
                <w:rFonts w:ascii="宋体" w:hAnsi="宋体"/>
                <w:sz w:val="18"/>
              </w:rPr>
              <w:t>8.1</w:t>
            </w:r>
            <w:r>
              <w:rPr>
                <w:rFonts w:hint="eastAsia" w:ascii="宋体" w:hAnsi="宋体"/>
                <w:sz w:val="18"/>
              </w:rPr>
              <w:t>/</w:t>
            </w:r>
            <w:r>
              <w:rPr>
                <w:rFonts w:hint="eastAsia" w:ascii="宋体" w:hAnsi="宋体"/>
                <w:sz w:val="18"/>
                <w:lang w:val="en-US" w:eastAsia="zh-CN"/>
              </w:rPr>
              <w:t>8.2/8.4/</w:t>
            </w:r>
            <w:r>
              <w:rPr>
                <w:rFonts w:ascii="宋体" w:hAnsi="宋体"/>
                <w:sz w:val="18"/>
              </w:rPr>
              <w:t>8</w:t>
            </w:r>
            <w:r>
              <w:rPr>
                <w:rFonts w:hint="eastAsia" w:ascii="宋体" w:hAnsi="宋体"/>
                <w:sz w:val="18"/>
                <w:lang w:val="en-US" w:eastAsia="zh-CN"/>
              </w:rPr>
              <w:t>.5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hint="eastAsia" w:ascii="宋体" w:hAnsi="宋体" w:eastAsia="宋体"/>
                <w:sz w:val="18"/>
                <w:lang w:val="en-US" w:eastAsia="zh-CN"/>
              </w:rPr>
            </w:pPr>
            <w:r>
              <w:rPr>
                <w:rFonts w:hint="eastAsia" w:ascii="宋体" w:hAnsi="宋体"/>
                <w:sz w:val="18"/>
              </w:rPr>
              <w:t>E</w:t>
            </w:r>
            <w:r>
              <w:rPr>
                <w:rFonts w:ascii="宋体" w:hAnsi="宋体"/>
                <w:sz w:val="18"/>
              </w:rPr>
              <w:t>:5.3/6.1.2/</w:t>
            </w:r>
            <w:r>
              <w:rPr>
                <w:rFonts w:hint="eastAsia" w:ascii="宋体" w:hAnsi="宋体"/>
                <w:sz w:val="18"/>
              </w:rPr>
              <w:t>6.1.3/6.2/</w:t>
            </w:r>
            <w:r>
              <w:rPr>
                <w:rFonts w:ascii="宋体" w:hAnsi="宋体"/>
                <w:sz w:val="18"/>
              </w:rPr>
              <w:t>8.1/8.2</w:t>
            </w:r>
            <w:r>
              <w:rPr>
                <w:rFonts w:hint="eastAsia" w:ascii="宋体" w:hAnsi="宋体"/>
                <w:sz w:val="18"/>
              </w:rPr>
              <w:t>/10.</w:t>
            </w:r>
            <w:r>
              <w:rPr>
                <w:rFonts w:hint="eastAsia" w:ascii="宋体" w:hAnsi="宋体"/>
                <w:sz w:val="18"/>
                <w:lang w:val="en-US" w:eastAsia="zh-CN"/>
              </w:rPr>
              <w:t>2</w:t>
            </w:r>
          </w:p>
          <w:p>
            <w:pPr>
              <w:rPr>
                <w:rFonts w:ascii="宋体" w:hAnsi="宋体" w:eastAsia="宋体" w:cs="Times New Roman"/>
                <w:b/>
                <w:bCs/>
                <w:kern w:val="2"/>
                <w:sz w:val="21"/>
                <w:szCs w:val="21"/>
                <w:lang w:val="en-US" w:eastAsia="zh-CN" w:bidi="ar-SA"/>
              </w:rPr>
            </w:pPr>
            <w:r>
              <w:rPr>
                <w:rFonts w:hint="eastAsia" w:ascii="宋体" w:hAnsi="宋体"/>
                <w:sz w:val="18"/>
              </w:rPr>
              <w:t>S</w:t>
            </w:r>
            <w:r>
              <w:rPr>
                <w:rFonts w:ascii="宋体" w:hAnsi="宋体"/>
                <w:sz w:val="18"/>
              </w:rPr>
              <w:t>:5.3/6.1.2/</w:t>
            </w:r>
            <w:r>
              <w:rPr>
                <w:rFonts w:hint="eastAsia" w:ascii="宋体" w:hAnsi="宋体"/>
                <w:sz w:val="18"/>
              </w:rPr>
              <w:t>6.1.3/6.2/</w:t>
            </w:r>
            <w:r>
              <w:rPr>
                <w:rFonts w:ascii="宋体" w:hAnsi="宋体"/>
                <w:sz w:val="18"/>
              </w:rPr>
              <w:t>8.1/</w:t>
            </w:r>
            <w:r>
              <w:rPr>
                <w:rFonts w:hint="eastAsia" w:ascii="宋体" w:hAnsi="宋体"/>
                <w:sz w:val="18"/>
              </w:rPr>
              <w:t>8.</w:t>
            </w:r>
            <w:r>
              <w:rPr>
                <w:rFonts w:hint="eastAsia" w:ascii="宋体" w:hAnsi="宋体"/>
                <w:sz w:val="18"/>
                <w:lang w:val="en-US" w:eastAsia="zh-CN"/>
              </w:rPr>
              <w:t>2</w:t>
            </w:r>
            <w:r>
              <w:rPr>
                <w:rFonts w:hint="eastAsia" w:ascii="宋体" w:hAnsi="宋体"/>
                <w:sz w:val="18"/>
              </w:rPr>
              <w:t>/10.2</w:t>
            </w:r>
          </w:p>
        </w:tc>
        <w:tc>
          <w:tcPr>
            <w:tcW w:w="2795" w:type="dxa"/>
            <w:gridSpan w:val="2"/>
            <w:vAlign w:val="top"/>
          </w:tcPr>
          <w:p>
            <w:pPr>
              <w:rPr>
                <w:rFonts w:ascii="宋体" w:hAnsi="宋体"/>
                <w:sz w:val="18"/>
                <w:szCs w:val="22"/>
              </w:rPr>
            </w:pPr>
            <w:r>
              <w:rPr>
                <w:sz w:val="20"/>
              </w:rPr>
              <w:t>空调设备及配件的销售及维保服务；资质范围内集中式制冷空调设备维修安装</w:t>
            </w:r>
            <w:r>
              <w:rPr>
                <w:rFonts w:hint="eastAsia" w:ascii="宋体" w:hAnsi="宋体"/>
                <w:sz w:val="18"/>
                <w:szCs w:val="22"/>
              </w:rPr>
              <w:t>的控制情况、服务记录，以及服务过程中的环境、职业健康安全管理情况的控制等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rPr>
            </w:pPr>
            <w:r>
              <w:rPr>
                <w:rFonts w:hint="eastAsia" w:ascii="宋体" w:hAnsi="宋体"/>
                <w:sz w:val="18"/>
                <w:lang w:val="en-US" w:eastAsia="zh-CN"/>
              </w:rPr>
              <w:t>8</w:t>
            </w:r>
            <w:r>
              <w:rPr>
                <w:rFonts w:hint="eastAsia" w:ascii="宋体" w:hAnsi="宋体"/>
                <w:sz w:val="18"/>
              </w:rPr>
              <w:t>:</w:t>
            </w:r>
            <w:r>
              <w:rPr>
                <w:rFonts w:hint="eastAsia" w:ascii="宋体" w:hAnsi="宋体"/>
                <w:sz w:val="18"/>
                <w:lang w:val="en-US" w:eastAsia="zh-CN"/>
              </w:rPr>
              <w:t>3</w:t>
            </w:r>
            <w:bookmarkStart w:id="9" w:name="_GoBack"/>
            <w:bookmarkEnd w:id="9"/>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6</w:t>
            </w:r>
            <w:r>
              <w:rPr>
                <w:rFonts w:hint="eastAsia" w:ascii="宋体" w:hAnsi="宋体"/>
                <w:sz w:val="18"/>
              </w:rPr>
              <w:t>：</w:t>
            </w:r>
            <w:r>
              <w:rPr>
                <w:rFonts w:ascii="宋体" w:hAnsi="宋体"/>
                <w:sz w:val="18"/>
              </w:rPr>
              <w:t>00</w:t>
            </w:r>
          </w:p>
          <w:p>
            <w:pPr>
              <w:rPr>
                <w:rFonts w:ascii="宋体" w:hAnsi="宋体" w:eastAsia="宋体" w:cs="Times New Roman"/>
                <w:kern w:val="2"/>
                <w:sz w:val="18"/>
                <w:szCs w:val="22"/>
                <w:lang w:val="en-US" w:eastAsia="zh-CN" w:bidi="ar-SA"/>
              </w:rPr>
            </w:pPr>
          </w:p>
        </w:tc>
        <w:tc>
          <w:tcPr>
            <w:tcW w:w="1560" w:type="dxa"/>
            <w:vAlign w:val="top"/>
          </w:tcPr>
          <w:p>
            <w:pPr>
              <w:snapToGrid w:val="0"/>
              <w:spacing w:line="320" w:lineRule="exact"/>
              <w:rPr>
                <w:rFonts w:hint="default" w:ascii="Times New Roman" w:hAnsi="Times New Roman" w:eastAsia="宋体" w:cs="Times New Roman"/>
                <w:kern w:val="2"/>
                <w:sz w:val="24"/>
                <w:lang w:val="en-US" w:eastAsia="zh-CN" w:bidi="ar-SA"/>
              </w:rPr>
            </w:pPr>
            <w:r>
              <w:rPr>
                <w:rFonts w:hint="eastAsia" w:ascii="宋体" w:hAnsi="宋体"/>
                <w:sz w:val="18"/>
                <w:szCs w:val="22"/>
              </w:rPr>
              <w:t>综合部(含财务）</w:t>
            </w:r>
          </w:p>
        </w:tc>
        <w:tc>
          <w:tcPr>
            <w:tcW w:w="2698" w:type="dxa"/>
            <w:gridSpan w:val="2"/>
            <w:vAlign w:val="top"/>
          </w:tcPr>
          <w:p>
            <w:pPr>
              <w:rPr>
                <w:rFonts w:ascii="宋体" w:hAnsi="宋体"/>
                <w:sz w:val="18"/>
                <w:szCs w:val="22"/>
              </w:rPr>
            </w:pPr>
            <w:r>
              <w:rPr>
                <w:rFonts w:hint="eastAsia" w:ascii="宋体" w:hAnsi="宋体"/>
                <w:sz w:val="18"/>
                <w:szCs w:val="22"/>
              </w:rPr>
              <w:t>Q:5.3/6.1/6.2/7.1.2/7.2/7.3/7.4/7.5/8.2/8.4/9.1.3/9.2/10.2</w:t>
            </w:r>
          </w:p>
          <w:p>
            <w:pPr>
              <w:rPr>
                <w:rFonts w:ascii="宋体" w:hAnsi="宋体"/>
                <w:sz w:val="18"/>
                <w:szCs w:val="22"/>
              </w:rPr>
            </w:pPr>
            <w:r>
              <w:rPr>
                <w:rFonts w:hint="eastAsia" w:ascii="宋体" w:hAnsi="宋体"/>
                <w:sz w:val="18"/>
                <w:szCs w:val="22"/>
              </w:rPr>
              <w:t>E:5.3/6.1.2/6.1.2/6.1.3/6.2/7.2/7.3/7.4/7.5/8.1/8.2/9.2/10.1/10.2/9.1.2</w:t>
            </w:r>
          </w:p>
          <w:p>
            <w:pPr>
              <w:rPr>
                <w:rFonts w:ascii="宋体" w:hAnsi="宋体"/>
                <w:sz w:val="18"/>
                <w:szCs w:val="22"/>
              </w:rPr>
            </w:pPr>
            <w:r>
              <w:rPr>
                <w:rFonts w:hint="eastAsia" w:ascii="宋体" w:hAnsi="宋体"/>
                <w:sz w:val="18"/>
                <w:szCs w:val="22"/>
              </w:rPr>
              <w:t>S:5.3/6.1.2/6.1.2/6.1.3/6.2/7.2/7.3/7.4/7.5/8.1/8.6/9.2/10.1/10.2/9.1.2</w:t>
            </w:r>
          </w:p>
          <w:p>
            <w:pPr>
              <w:snapToGrid w:val="0"/>
              <w:spacing w:line="320" w:lineRule="exact"/>
              <w:rPr>
                <w:rFonts w:ascii="Times New Roman" w:hAnsi="Times New Roman" w:eastAsia="宋体" w:cs="Times New Roman"/>
                <w:kern w:val="2"/>
                <w:sz w:val="24"/>
                <w:lang w:val="en-US" w:eastAsia="zh-CN" w:bidi="ar-SA"/>
              </w:rPr>
            </w:pPr>
          </w:p>
        </w:tc>
        <w:tc>
          <w:tcPr>
            <w:tcW w:w="2699" w:type="dxa"/>
            <w:vAlign w:val="top"/>
          </w:tcPr>
          <w:p>
            <w:pPr>
              <w:rPr>
                <w:rFonts w:ascii="宋体" w:hAnsi="宋体"/>
                <w:sz w:val="18"/>
              </w:rPr>
            </w:pPr>
          </w:p>
          <w:p>
            <w:pPr>
              <w:rPr>
                <w:rFonts w:ascii="宋体" w:hAnsi="宋体"/>
                <w:sz w:val="18"/>
              </w:rPr>
            </w:pPr>
            <w:r>
              <w:rPr>
                <w:rFonts w:hint="eastAsia" w:ascii="宋体" w:hAnsi="宋体"/>
                <w:sz w:val="18"/>
              </w:rPr>
              <w:t>部门职责权限、目标管理方案,风险与机遇；人力资源管理；内部审核，环境和职业健康安全运行控制等。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tcBorders>
              <w:right w:val="single" w:color="auto" w:sz="8" w:space="0"/>
            </w:tcBorders>
            <w:vAlign w:val="top"/>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ind w:firstLine="480" w:firstLineChars="200"/>
              <w:rPr>
                <w:rFonts w:hint="eastAsia"/>
                <w:lang w:val="en-US" w:eastAsia="zh-CN"/>
              </w:rPr>
            </w:pPr>
            <w:r>
              <w:rPr>
                <w:rFonts w:hint="eastAsia"/>
                <w:lang w:val="en-US" w:eastAsia="zh-CN"/>
              </w:rPr>
              <w:t>B</w:t>
            </w:r>
          </w:p>
          <w:p>
            <w:pPr>
              <w:snapToGrid w:val="0"/>
              <w:spacing w:line="320" w:lineRule="exact"/>
              <w:rPr>
                <w:rFonts w:hint="eastAsia" w:ascii="Times New Roman" w:hAnsi="Times New Roman" w:eastAsia="宋体" w:cs="Times New Roman"/>
                <w:kern w:val="2"/>
                <w:sz w:val="24"/>
                <w:lang w:val="en-US" w:eastAsia="zh-CN" w:bidi="ar-SA"/>
              </w:rPr>
            </w:pPr>
            <w:r>
              <w:rPr>
                <w:rFonts w:hint="eastAsia" w:ascii="宋体" w:hAnsi="宋体"/>
                <w:sz w:val="18"/>
                <w:szCs w:val="22"/>
                <w:lang w:val="en-US" w:eastAsia="zh-CN"/>
              </w:rPr>
              <w:t>（O被见证）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eastAsia="宋体" w:cs="Times New Roman"/>
                <w:kern w:val="2"/>
                <w:sz w:val="18"/>
                <w:szCs w:val="22"/>
                <w:lang w:val="en-US" w:eastAsia="zh-CN" w:bidi="ar-SA"/>
              </w:rPr>
            </w:pPr>
            <w:r>
              <w:rPr>
                <w:rFonts w:hint="eastAsia" w:ascii="宋体" w:hAnsi="宋体"/>
                <w:sz w:val="18"/>
              </w:rPr>
              <w:t>16:00-16:30</w:t>
            </w:r>
          </w:p>
        </w:tc>
        <w:tc>
          <w:tcPr>
            <w:tcW w:w="1560" w:type="dxa"/>
            <w:vAlign w:val="top"/>
          </w:tcPr>
          <w:p>
            <w:pPr>
              <w:rPr>
                <w:rFonts w:ascii="宋体" w:hAnsi="宋体"/>
                <w:sz w:val="18"/>
              </w:rPr>
            </w:pPr>
          </w:p>
          <w:p>
            <w:pPr>
              <w:rPr>
                <w:rFonts w:ascii="宋体" w:hAnsi="宋体" w:eastAsia="宋体" w:cs="Times New Roman"/>
                <w:kern w:val="2"/>
                <w:sz w:val="18"/>
                <w:szCs w:val="22"/>
                <w:lang w:val="en-US" w:eastAsia="zh-CN" w:bidi="ar-SA"/>
              </w:rPr>
            </w:pPr>
            <w:r>
              <w:rPr>
                <w:rFonts w:hint="eastAsia" w:ascii="宋体" w:hAnsi="宋体"/>
                <w:sz w:val="18"/>
              </w:rPr>
              <w:t>领导层</w:t>
            </w:r>
          </w:p>
        </w:tc>
        <w:tc>
          <w:tcPr>
            <w:tcW w:w="5397" w:type="dxa"/>
            <w:gridSpan w:val="3"/>
            <w:vAlign w:val="center"/>
          </w:tcPr>
          <w:p>
            <w:pPr>
              <w:rPr>
                <w:rFonts w:ascii="宋体" w:hAnsi="宋体" w:eastAsia="宋体" w:cs="Times New Roman"/>
                <w:kern w:val="2"/>
                <w:sz w:val="18"/>
                <w:szCs w:val="22"/>
                <w:lang w:val="en-US" w:eastAsia="zh-CN" w:bidi="ar-SA"/>
              </w:rPr>
            </w:pPr>
            <w:r>
              <w:rPr>
                <w:rFonts w:hint="eastAsia" w:ascii="宋体" w:hAnsi="宋体"/>
                <w:sz w:val="18"/>
              </w:rPr>
              <w:t>与受审核方领导层沟通</w:t>
            </w: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ascii="宋体" w:hAnsi="宋体"/>
                <w:sz w:val="18"/>
              </w:rPr>
            </w:pPr>
          </w:p>
          <w:p>
            <w:pPr>
              <w:rPr>
                <w:rFonts w:ascii="宋体" w:hAnsi="宋体" w:eastAsia="宋体" w:cs="Times New Roman"/>
                <w:kern w:val="2"/>
                <w:sz w:val="18"/>
                <w:lang w:val="en-US" w:eastAsia="zh-CN" w:bidi="ar-SA"/>
              </w:rPr>
            </w:pPr>
            <w:r>
              <w:rPr>
                <w:rFonts w:hint="eastAsia" w:ascii="宋体" w:hAnsi="宋体"/>
                <w:sz w:val="18"/>
              </w:rPr>
              <w:t>16:30-17:00</w:t>
            </w:r>
          </w:p>
        </w:tc>
        <w:tc>
          <w:tcPr>
            <w:tcW w:w="1560" w:type="dxa"/>
            <w:vAlign w:val="top"/>
          </w:tcPr>
          <w:p>
            <w:pPr>
              <w:rPr>
                <w:rFonts w:ascii="宋体" w:hAnsi="宋体"/>
                <w:sz w:val="18"/>
              </w:rPr>
            </w:pPr>
          </w:p>
          <w:p>
            <w:pPr>
              <w:rPr>
                <w:rFonts w:ascii="宋体" w:hAnsi="宋体"/>
                <w:sz w:val="18"/>
              </w:rPr>
            </w:pPr>
            <w:r>
              <w:rPr>
                <w:rFonts w:hint="eastAsia" w:ascii="宋体" w:hAnsi="宋体"/>
                <w:sz w:val="18"/>
              </w:rPr>
              <w:t>全体</w:t>
            </w:r>
          </w:p>
          <w:p>
            <w:pPr>
              <w:rPr>
                <w:rFonts w:ascii="宋体" w:hAnsi="宋体" w:eastAsia="宋体" w:cs="Times New Roman"/>
                <w:kern w:val="2"/>
                <w:sz w:val="18"/>
                <w:lang w:val="en-US" w:eastAsia="zh-CN" w:bidi="ar-SA"/>
              </w:rPr>
            </w:pPr>
          </w:p>
        </w:tc>
        <w:tc>
          <w:tcPr>
            <w:tcW w:w="5397" w:type="dxa"/>
            <w:gridSpan w:val="3"/>
            <w:vAlign w:val="top"/>
          </w:tcPr>
          <w:p>
            <w:pPr>
              <w:rPr>
                <w:rFonts w:ascii="宋体" w:hAnsi="宋体"/>
                <w:b/>
                <w:bCs/>
                <w:sz w:val="21"/>
                <w:szCs w:val="21"/>
              </w:rPr>
            </w:pPr>
          </w:p>
          <w:p>
            <w:pPr>
              <w:tabs>
                <w:tab w:val="left" w:pos="2681"/>
              </w:tabs>
              <w:rPr>
                <w:rFonts w:ascii="宋体" w:hAnsi="宋体" w:eastAsia="宋体" w:cs="Times New Roman"/>
                <w:kern w:val="2"/>
                <w:sz w:val="18"/>
                <w:lang w:val="en-US" w:eastAsia="zh-CN" w:bidi="ar-SA"/>
              </w:rPr>
            </w:pPr>
            <w:r>
              <w:rPr>
                <w:rFonts w:hint="eastAsia" w:ascii="宋体" w:hAnsi="宋体"/>
                <w:sz w:val="18"/>
              </w:rPr>
              <w:t>末次会议</w:t>
            </w:r>
          </w:p>
        </w:tc>
        <w:tc>
          <w:tcPr>
            <w:tcW w:w="1196" w:type="dxa"/>
            <w:tcBorders>
              <w:right w:val="single" w:color="auto" w:sz="8"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rPr>
              <w:t>A</w:t>
            </w:r>
            <w:r>
              <w:rPr>
                <w:rFonts w:hint="eastAsia" w:ascii="宋体" w:hAnsi="宋体"/>
                <w:b/>
                <w:bCs/>
                <w:sz w:val="21"/>
                <w:szCs w:val="21"/>
                <w:lang w:val="en-US" w:eastAsia="zh-CN"/>
              </w:rPr>
              <w:t>B</w:t>
            </w:r>
          </w:p>
        </w:tc>
      </w:tr>
    </w:tbl>
    <w:p>
      <w:pPr>
        <w:spacing w:line="300" w:lineRule="exact"/>
        <w:rPr>
          <w:rFonts w:hint="default" w:ascii="宋体" w:hAnsi="宋体" w:eastAsia="宋体"/>
          <w:b/>
          <w:sz w:val="18"/>
          <w:szCs w:val="18"/>
          <w:lang w:val="en-US" w:eastAsia="zh-CN"/>
        </w:rPr>
      </w:pPr>
      <w:r>
        <w:rPr>
          <w:rFonts w:hint="eastAsia" w:ascii="宋体" w:hAnsi="宋体"/>
          <w:b/>
          <w:sz w:val="18"/>
          <w:szCs w:val="18"/>
          <w:lang w:val="en-US" w:eastAsia="zh-CN"/>
        </w:rPr>
        <w:t>注：午餐时间为：12：30-13：00</w:t>
      </w:r>
    </w:p>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4097"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2"/>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0B6087"/>
    <w:rsid w:val="00142450"/>
    <w:rsid w:val="00154C80"/>
    <w:rsid w:val="002B4D1C"/>
    <w:rsid w:val="002C412E"/>
    <w:rsid w:val="002D1483"/>
    <w:rsid w:val="00320F97"/>
    <w:rsid w:val="00391718"/>
    <w:rsid w:val="003B7CCB"/>
    <w:rsid w:val="003F47A7"/>
    <w:rsid w:val="00401491"/>
    <w:rsid w:val="004A6222"/>
    <w:rsid w:val="00540D44"/>
    <w:rsid w:val="00546E12"/>
    <w:rsid w:val="00605A14"/>
    <w:rsid w:val="00617E37"/>
    <w:rsid w:val="006B0695"/>
    <w:rsid w:val="00785B94"/>
    <w:rsid w:val="00807D4F"/>
    <w:rsid w:val="0084069A"/>
    <w:rsid w:val="008E3402"/>
    <w:rsid w:val="00931E3F"/>
    <w:rsid w:val="00965EA7"/>
    <w:rsid w:val="00970FD9"/>
    <w:rsid w:val="00990512"/>
    <w:rsid w:val="00A54447"/>
    <w:rsid w:val="00A57743"/>
    <w:rsid w:val="00A750C8"/>
    <w:rsid w:val="00B3470D"/>
    <w:rsid w:val="00B94004"/>
    <w:rsid w:val="00BA4B12"/>
    <w:rsid w:val="00BD72F2"/>
    <w:rsid w:val="00C31283"/>
    <w:rsid w:val="00C3775A"/>
    <w:rsid w:val="00C37CD0"/>
    <w:rsid w:val="00C73F66"/>
    <w:rsid w:val="00D5211F"/>
    <w:rsid w:val="00E05BDE"/>
    <w:rsid w:val="00E416F9"/>
    <w:rsid w:val="00E87A92"/>
    <w:rsid w:val="00F07C02"/>
    <w:rsid w:val="09181FA9"/>
    <w:rsid w:val="0A0D43B3"/>
    <w:rsid w:val="113B1FE7"/>
    <w:rsid w:val="126A5672"/>
    <w:rsid w:val="1271266D"/>
    <w:rsid w:val="12741572"/>
    <w:rsid w:val="1CB10D60"/>
    <w:rsid w:val="200478E4"/>
    <w:rsid w:val="263A61AC"/>
    <w:rsid w:val="2D855223"/>
    <w:rsid w:val="2FA62DB5"/>
    <w:rsid w:val="2FFE2AB9"/>
    <w:rsid w:val="32CE4F77"/>
    <w:rsid w:val="35405307"/>
    <w:rsid w:val="37C508BD"/>
    <w:rsid w:val="4A9D2540"/>
    <w:rsid w:val="4C9D7E48"/>
    <w:rsid w:val="50500A09"/>
    <w:rsid w:val="532707A7"/>
    <w:rsid w:val="558C2CE4"/>
    <w:rsid w:val="57C92BEA"/>
    <w:rsid w:val="59602FC8"/>
    <w:rsid w:val="5AF811DA"/>
    <w:rsid w:val="5BC66A10"/>
    <w:rsid w:val="5C4024CC"/>
    <w:rsid w:val="62163DC2"/>
    <w:rsid w:val="6E316709"/>
    <w:rsid w:val="6F3163EA"/>
    <w:rsid w:val="720F6E30"/>
    <w:rsid w:val="74CD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361</Words>
  <Characters>2064</Characters>
  <Lines>17</Lines>
  <Paragraphs>4</Paragraphs>
  <TotalTime>1</TotalTime>
  <ScaleCrop>false</ScaleCrop>
  <LinksUpToDate>false</LinksUpToDate>
  <CharactersWithSpaces>2421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cp:lastPrinted>2019-07-11T06:44:00Z</cp:lastPrinted>
  <dcterms:modified xsi:type="dcterms:W3CDTF">2020-03-24T04:40:39Z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