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Cs/>
          <w:sz w:val="32"/>
          <w:szCs w:val="32"/>
          <w:lang w:val="en-US" w:eastAsia="zh-CN"/>
        </w:rPr>
      </w:pPr>
      <w:r>
        <w:rPr>
          <w:rFonts w:hint="eastAsia" w:asciiTheme="majorEastAsia" w:hAnsiTheme="majorEastAsia" w:eastAsiaTheme="majorEastAsia" w:cstheme="majorEastAsia"/>
          <w:bCs/>
          <w:sz w:val="32"/>
          <w:szCs w:val="32"/>
        </w:rPr>
        <w:t>一阶段现场审核计划</w:t>
      </w:r>
      <w:r>
        <w:rPr>
          <w:rFonts w:hint="eastAsia" w:asciiTheme="majorEastAsia" w:hAnsiTheme="majorEastAsia" w:eastAsiaTheme="majorEastAsia" w:cstheme="majorEastAsia"/>
          <w:bCs/>
          <w:sz w:val="32"/>
          <w:szCs w:val="32"/>
          <w:lang w:eastAsia="zh-CN"/>
        </w:rPr>
        <w:t>（</w:t>
      </w:r>
      <w:r>
        <w:rPr>
          <w:rFonts w:hint="eastAsia" w:asciiTheme="majorEastAsia" w:hAnsiTheme="majorEastAsia" w:eastAsiaTheme="majorEastAsia" w:cstheme="majorEastAsia"/>
          <w:bCs/>
          <w:sz w:val="32"/>
          <w:szCs w:val="32"/>
          <w:lang w:val="en-US" w:eastAsia="zh-CN"/>
        </w:rPr>
        <w:t>远程审核）</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635"/>
        <w:gridCol w:w="924"/>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北京隆福鑫泽空调设备有限公司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3328" w:type="dxa"/>
            <w:gridSpan w:val="5"/>
            <w:vAlign w:val="center"/>
          </w:tcPr>
          <w:p>
            <w:pPr>
              <w:rPr>
                <w:sz w:val="21"/>
                <w:szCs w:val="21"/>
              </w:rPr>
            </w:pPr>
            <w:bookmarkStart w:id="1" w:name="合同编号"/>
            <w:r>
              <w:rPr>
                <w:sz w:val="21"/>
                <w:szCs w:val="21"/>
              </w:rPr>
              <w:t>0055-2020-QEO</w:t>
            </w:r>
            <w:bookmarkEnd w:id="1"/>
          </w:p>
        </w:tc>
        <w:tc>
          <w:tcPr>
            <w:tcW w:w="924"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3328" w:type="dxa"/>
            <w:gridSpan w:val="5"/>
            <w:vAlign w:val="center"/>
          </w:tcPr>
          <w:p>
            <w:pPr>
              <w:rPr>
                <w:sz w:val="21"/>
                <w:szCs w:val="21"/>
              </w:rPr>
            </w:pPr>
            <w:bookmarkStart w:id="5" w:name="联系人"/>
            <w:r>
              <w:rPr>
                <w:sz w:val="21"/>
                <w:szCs w:val="21"/>
              </w:rPr>
              <w:t>李岩</w:t>
            </w:r>
            <w:bookmarkEnd w:id="5"/>
          </w:p>
        </w:tc>
        <w:tc>
          <w:tcPr>
            <w:tcW w:w="924"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15811115758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3328" w:type="dxa"/>
            <w:gridSpan w:val="5"/>
            <w:vAlign w:val="center"/>
          </w:tcPr>
          <w:p>
            <w:bookmarkStart w:id="8" w:name="最高管理者"/>
            <w:bookmarkEnd w:id="8"/>
          </w:p>
        </w:tc>
        <w:tc>
          <w:tcPr>
            <w:tcW w:w="924" w:type="dxa"/>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Q：空调设备及配件的销售及维保服务；资质范围内集中式制冷空调设备维修安装</w:t>
            </w:r>
          </w:p>
          <w:p>
            <w:r>
              <w:t>E：空调设备及配件的销售及维保服务；资质范围内集中式制冷空调设备维修安装及其场所所涉及的相关环境管理活动</w:t>
            </w:r>
          </w:p>
          <w:p>
            <w:r>
              <w:t>O：空调设备及配件的销售及维保服务；资质范围内集中式制冷空调设备维修安装及其场所所涉及的职业健康安全管理活动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Q：18.08.00;18.09.00</w:t>
            </w:r>
          </w:p>
          <w:p>
            <w:r>
              <w:t>E：18.08.00;18.09.00</w:t>
            </w:r>
          </w:p>
          <w:p>
            <w:r>
              <w:t>O：18.08.00;18.09.00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 19001-2016idtISO 9001:2015,E：GB/T 24001-2016idtISO 14001:2015,O：ISO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2020年03月12日 下午至2020年03月12日 下午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918" w:type="dxa"/>
            <w:gridSpan w:val="3"/>
            <w:vAlign w:val="center"/>
          </w:tcPr>
          <w:p>
            <w:pPr>
              <w:jc w:val="center"/>
              <w:rPr>
                <w:sz w:val="21"/>
                <w:szCs w:val="21"/>
              </w:rPr>
            </w:pPr>
            <w:r>
              <w:rPr>
                <w:rFonts w:hint="eastAsia"/>
                <w:sz w:val="21"/>
                <w:szCs w:val="21"/>
              </w:rPr>
              <w:t>注册资格</w:t>
            </w:r>
          </w:p>
        </w:tc>
        <w:tc>
          <w:tcPr>
            <w:tcW w:w="2625" w:type="dxa"/>
            <w:gridSpan w:val="3"/>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918"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625" w:type="dxa"/>
            <w:gridSpan w:val="3"/>
            <w:vAlign w:val="center"/>
          </w:tcPr>
          <w:p>
            <w:pPr>
              <w:jc w:val="center"/>
              <w:rPr>
                <w:sz w:val="21"/>
                <w:szCs w:val="21"/>
              </w:rPr>
            </w:pPr>
            <w:r>
              <w:rPr>
                <w:sz w:val="21"/>
                <w:szCs w:val="21"/>
              </w:rPr>
              <w:t>Q:18.08.00,18.09.00</w:t>
            </w:r>
          </w:p>
          <w:p>
            <w:pPr>
              <w:jc w:val="center"/>
              <w:rPr>
                <w:sz w:val="21"/>
                <w:szCs w:val="21"/>
              </w:rPr>
            </w:pPr>
            <w:r>
              <w:rPr>
                <w:sz w:val="21"/>
                <w:szCs w:val="21"/>
              </w:rPr>
              <w:t>E:18.08.00,18.09.00</w:t>
            </w:r>
          </w:p>
          <w:p>
            <w:pPr>
              <w:jc w:val="center"/>
              <w:rPr>
                <w:sz w:val="21"/>
                <w:szCs w:val="21"/>
              </w:rPr>
            </w:pPr>
            <w:r>
              <w:rPr>
                <w:sz w:val="21"/>
                <w:szCs w:val="21"/>
              </w:rPr>
              <w:t>O:18.08.00,18.09.00</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张鹏</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918"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O:实习审核员</w:t>
            </w:r>
          </w:p>
          <w:p>
            <w:pPr>
              <w:jc w:val="center"/>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O被见证）</w:t>
            </w:r>
          </w:p>
        </w:tc>
        <w:tc>
          <w:tcPr>
            <w:tcW w:w="2625" w:type="dxa"/>
            <w:gridSpan w:val="3"/>
            <w:vAlign w:val="center"/>
          </w:tcPr>
          <w:p>
            <w:pPr>
              <w:jc w:val="center"/>
              <w:rPr>
                <w:sz w:val="21"/>
                <w:szCs w:val="21"/>
              </w:rPr>
            </w:pPr>
          </w:p>
        </w:tc>
        <w:tc>
          <w:tcPr>
            <w:tcW w:w="1559" w:type="dxa"/>
            <w:gridSpan w:val="4"/>
            <w:vAlign w:val="center"/>
          </w:tcPr>
          <w:p>
            <w:pPr>
              <w:jc w:val="center"/>
              <w:rPr>
                <w:sz w:val="21"/>
                <w:szCs w:val="21"/>
              </w:rPr>
            </w:pPr>
            <w:r>
              <w:rPr>
                <w:sz w:val="21"/>
                <w:szCs w:val="21"/>
              </w:rPr>
              <w:t>13752599673</w:t>
            </w:r>
          </w:p>
        </w:tc>
        <w:tc>
          <w:tcPr>
            <w:tcW w:w="1229" w:type="dxa"/>
            <w:vAlign w:val="center"/>
          </w:tcPr>
          <w:p>
            <w:pPr>
              <w:jc w:val="center"/>
              <w:rPr>
                <w:sz w:val="21"/>
                <w:szCs w:val="21"/>
              </w:rPr>
            </w:pPr>
            <w:r>
              <w:rPr>
                <w:sz w:val="21"/>
                <w:szCs w:val="21"/>
              </w:rPr>
              <w:t>ISC[S]0262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13601093935</w:t>
            </w: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2020.3.11</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2020.3.11</w:t>
            </w:r>
            <w:bookmarkStart w:id="14" w:name="_GoBack"/>
            <w:bookmarkEnd w:id="14"/>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2020.</w:t>
            </w:r>
          </w:p>
          <w:p>
            <w:pPr>
              <w:snapToGrid w:val="0"/>
              <w:spacing w:line="280" w:lineRule="exact"/>
              <w:jc w:val="left"/>
              <w:rPr>
                <w:rFonts w:hint="default" w:eastAsia="宋体"/>
                <w:b/>
                <w:sz w:val="20"/>
                <w:lang w:val="en-US" w:eastAsia="zh-CN"/>
              </w:rPr>
            </w:pPr>
            <w:r>
              <w:rPr>
                <w:rFonts w:hint="eastAsia"/>
                <w:b/>
                <w:sz w:val="20"/>
                <w:lang w:val="en-US" w:eastAsia="zh-CN"/>
              </w:rPr>
              <w:t>3.12</w:t>
            </w:r>
          </w:p>
        </w:tc>
        <w:tc>
          <w:tcPr>
            <w:tcW w:w="1505" w:type="dxa"/>
            <w:vAlign w:val="center"/>
          </w:tcPr>
          <w:p>
            <w:pPr>
              <w:rPr>
                <w:color w:val="000000"/>
                <w:szCs w:val="21"/>
              </w:rPr>
            </w:pPr>
            <w:r>
              <w:rPr>
                <w:rFonts w:hint="eastAsia"/>
                <w:color w:val="000000"/>
                <w:szCs w:val="21"/>
              </w:rPr>
              <w:t>13:00-1</w:t>
            </w:r>
            <w:r>
              <w:rPr>
                <w:rFonts w:hint="eastAsia"/>
                <w:color w:val="000000"/>
                <w:szCs w:val="21"/>
                <w:lang w:val="en-US" w:eastAsia="zh-CN"/>
              </w:rPr>
              <w:t>6</w:t>
            </w:r>
            <w:r>
              <w:rPr>
                <w:color w:val="000000"/>
                <w:szCs w:val="21"/>
              </w:rPr>
              <w:t>:00</w:t>
            </w:r>
          </w:p>
          <w:p>
            <w:pPr>
              <w:snapToGrid w:val="0"/>
              <w:spacing w:line="280" w:lineRule="exact"/>
              <w:jc w:val="left"/>
              <w:rPr>
                <w:b/>
                <w:sz w:val="20"/>
              </w:rPr>
            </w:pPr>
          </w:p>
        </w:tc>
        <w:tc>
          <w:tcPr>
            <w:tcW w:w="6665" w:type="dxa"/>
            <w:vAlign w:val="center"/>
          </w:tcPr>
          <w:p>
            <w:pPr>
              <w:snapToGrid w:val="0"/>
              <w:ind w:firstLine="480"/>
              <w:rPr>
                <w:rFonts w:ascii="楷体_GB2312" w:eastAsia="楷体_GB2312"/>
              </w:rPr>
            </w:pPr>
            <w:r>
              <w:rPr>
                <w:b/>
                <w:bCs/>
                <w:sz w:val="22"/>
                <w:szCs w:val="22"/>
              </w:rPr>
              <w:t>生产</w:t>
            </w:r>
            <w:r>
              <w:rPr>
                <w:rFonts w:hint="eastAsia" w:ascii="楷体_GB2312" w:eastAsia="楷体_GB2312"/>
              </w:rPr>
              <w:t>部及现场参观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t>空调设备及配件的销售及维保服务；资质范围内集中式制冷空调设备维修安装</w:t>
            </w:r>
            <w:r>
              <w:rPr>
                <w:rFonts w:hint="eastAsia" w:ascii="楷体_GB2312" w:eastAsia="楷体_GB2312" w:cs="宋体" w:hAnsiTheme="minorHAnsi"/>
                <w:color w:val="000000"/>
                <w:kern w:val="0"/>
                <w:szCs w:val="24"/>
              </w:rPr>
              <w:t>管理体系范围的必要信息，包括：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vAlign w:val="center"/>
          </w:tcPr>
          <w:p>
            <w:pPr>
              <w:snapToGrid w:val="0"/>
              <w:spacing w:line="280" w:lineRule="exact"/>
              <w:jc w:val="left"/>
              <w:rPr>
                <w:b/>
                <w:sz w:val="20"/>
              </w:rPr>
            </w:pPr>
          </w:p>
        </w:tc>
        <w:tc>
          <w:tcPr>
            <w:tcW w:w="1505" w:type="dxa"/>
            <w:vAlign w:val="center"/>
          </w:tcPr>
          <w:p>
            <w:pPr>
              <w:rPr>
                <w:color w:val="000000"/>
                <w:szCs w:val="21"/>
              </w:rPr>
            </w:pPr>
            <w:r>
              <w:rPr>
                <w:rFonts w:hint="eastAsia"/>
                <w:color w:val="000000"/>
                <w:szCs w:val="21"/>
              </w:rPr>
              <w:t>13:00-1</w:t>
            </w:r>
            <w:r>
              <w:rPr>
                <w:rFonts w:hint="eastAsia"/>
                <w:color w:val="000000"/>
                <w:szCs w:val="21"/>
                <w:lang w:val="en-US" w:eastAsia="zh-CN"/>
              </w:rPr>
              <w:t>6</w:t>
            </w:r>
            <w:r>
              <w:rPr>
                <w:color w:val="000000"/>
                <w:szCs w:val="21"/>
              </w:rPr>
              <w:t>:00</w:t>
            </w:r>
          </w:p>
          <w:p>
            <w:pPr>
              <w:snapToGrid w:val="0"/>
              <w:spacing w:line="280" w:lineRule="exact"/>
              <w:jc w:val="left"/>
              <w:rPr>
                <w:b/>
                <w:sz w:val="20"/>
              </w:rPr>
            </w:pPr>
          </w:p>
        </w:tc>
        <w:tc>
          <w:tcPr>
            <w:tcW w:w="6665" w:type="dxa"/>
            <w:vAlign w:val="center"/>
          </w:tcPr>
          <w:p>
            <w:pPr>
              <w:snapToGrid w:val="0"/>
              <w:ind w:firstLine="720" w:firstLineChars="300"/>
              <w:rPr>
                <w:rFonts w:ascii="楷体_GB2312" w:eastAsia="楷体_GB2312"/>
                <w:szCs w:val="22"/>
              </w:rPr>
            </w:pPr>
            <w:r>
              <w:rPr>
                <w:rFonts w:hint="eastAsia" w:ascii="楷体_GB2312" w:eastAsia="楷体_GB2312"/>
                <w:szCs w:val="22"/>
                <w:lang w:val="en-US" w:eastAsia="zh-CN"/>
              </w:rPr>
              <w:t>管理层及</w:t>
            </w:r>
            <w:r>
              <w:rPr>
                <w:rFonts w:hint="eastAsia" w:ascii="楷体_GB2312" w:eastAsia="楷体_GB2312"/>
                <w:szCs w:val="22"/>
              </w:rPr>
              <w:t>办公室及现场参观</w:t>
            </w:r>
          </w:p>
          <w:p>
            <w:pPr>
              <w:snapToGrid w:val="0"/>
              <w:spacing w:line="280" w:lineRule="exact"/>
              <w:jc w:val="left"/>
              <w:rPr>
                <w:b/>
                <w:sz w:val="20"/>
              </w:rPr>
            </w:pPr>
            <w:r>
              <w:rPr>
                <w:rFonts w:hint="eastAsia" w:ascii="楷体_GB2312" w:eastAsia="楷体_GB2312"/>
                <w:szCs w:val="22"/>
              </w:rPr>
              <w:t>了解</w:t>
            </w:r>
            <w:r>
              <w:t>空调设备及配件的销售及维保服务；资质范围内集中式制冷空调设备维修安装</w:t>
            </w:r>
            <w:r>
              <w:rPr>
                <w:rFonts w:hint="eastAsia" w:ascii="楷体_GB2312" w:eastAsia="楷体_GB2312"/>
                <w:szCs w:val="22"/>
              </w:rPr>
              <w:t>体系标准或过程控制情况，以及其他规范性文件充分了解客户的管理体系和现场运作，以便为策划第二阶段提供关注点；</w:t>
            </w:r>
          </w:p>
        </w:tc>
        <w:tc>
          <w:tcPr>
            <w:tcW w:w="1196" w:type="dxa"/>
            <w:tcBorders>
              <w:right w:val="single" w:color="auto" w:sz="8" w:space="0"/>
            </w:tcBorders>
            <w:vAlign w:val="center"/>
          </w:tcPr>
          <w:p>
            <w:pPr>
              <w:snapToGrid w:val="0"/>
              <w:spacing w:line="280" w:lineRule="exact"/>
              <w:ind w:firstLine="402" w:firstLineChars="200"/>
              <w:jc w:val="left"/>
              <w:rPr>
                <w:rFonts w:hint="eastAsia"/>
                <w:b/>
                <w:sz w:val="20"/>
                <w:lang w:val="en-US" w:eastAsia="zh-CN"/>
              </w:rPr>
            </w:pPr>
            <w:r>
              <w:rPr>
                <w:rFonts w:hint="eastAsia"/>
                <w:b/>
                <w:sz w:val="20"/>
                <w:lang w:val="en-US" w:eastAsia="zh-CN"/>
              </w:rPr>
              <w:t>B</w:t>
            </w:r>
          </w:p>
          <w:p>
            <w:pPr>
              <w:snapToGrid w:val="0"/>
              <w:spacing w:line="280" w:lineRule="exact"/>
              <w:jc w:val="left"/>
              <w:rPr>
                <w:rFonts w:hint="default"/>
                <w:b/>
                <w:sz w:val="20"/>
                <w:lang w:val="en-US" w:eastAsia="zh-CN"/>
              </w:rPr>
            </w:pPr>
            <w:r>
              <w:rPr>
                <w:rFonts w:hint="eastAsia"/>
                <w:b/>
                <w:sz w:val="20"/>
                <w:lang w:val="en-US" w:eastAsia="zh-CN"/>
              </w:rPr>
              <w:t>（O见证）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vAlign w:val="center"/>
          </w:tcPr>
          <w:p>
            <w:pPr>
              <w:snapToGrid w:val="0"/>
              <w:spacing w:line="280" w:lineRule="exact"/>
              <w:jc w:val="left"/>
              <w:rPr>
                <w:b/>
                <w:sz w:val="20"/>
              </w:rPr>
            </w:pPr>
          </w:p>
        </w:tc>
        <w:tc>
          <w:tcPr>
            <w:tcW w:w="1505" w:type="dxa"/>
            <w:vAlign w:val="center"/>
          </w:tcPr>
          <w:p>
            <w:pPr>
              <w:rPr>
                <w:color w:val="000000"/>
                <w:szCs w:val="21"/>
              </w:rPr>
            </w:pPr>
            <w:r>
              <w:rPr>
                <w:rFonts w:hint="eastAsia"/>
                <w:color w:val="000000"/>
                <w:szCs w:val="21"/>
              </w:rPr>
              <w:t>1</w:t>
            </w:r>
            <w:r>
              <w:rPr>
                <w:rFonts w:hint="eastAsia"/>
                <w:color w:val="000000"/>
                <w:szCs w:val="21"/>
                <w:lang w:val="en-US" w:eastAsia="zh-CN"/>
              </w:rPr>
              <w:t>6</w:t>
            </w:r>
            <w:r>
              <w:rPr>
                <w:rFonts w:hint="eastAsia"/>
                <w:color w:val="000000"/>
                <w:szCs w:val="21"/>
              </w:rPr>
              <w:t>:00-1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p>
            <w:pPr>
              <w:snapToGrid w:val="0"/>
              <w:spacing w:line="280" w:lineRule="exact"/>
              <w:jc w:val="left"/>
              <w:rPr>
                <w:rFonts w:hint="eastAsia" w:eastAsia="宋体"/>
                <w:b/>
                <w:sz w:val="20"/>
                <w:lang w:val="en-US" w:eastAsia="zh-CN"/>
              </w:rPr>
            </w:pPr>
          </w:p>
        </w:tc>
        <w:tc>
          <w:tcPr>
            <w:tcW w:w="6665" w:type="dxa"/>
            <w:vAlign w:val="center"/>
          </w:tcPr>
          <w:p>
            <w:pPr>
              <w:snapToGrid w:val="0"/>
              <w:spacing w:line="280" w:lineRule="exact"/>
              <w:jc w:val="left"/>
              <w:rPr>
                <w:rFonts w:ascii="楷体_GB2312" w:eastAsia="楷体_GB2312"/>
              </w:rPr>
            </w:pPr>
            <w:r>
              <w:rPr>
                <w:rFonts w:hint="eastAsia" w:ascii="楷体_GB2312" w:eastAsia="楷体_GB2312"/>
              </w:rPr>
              <w:t>管理层：与受审核方交流，</w:t>
            </w:r>
            <w:r>
              <w:rPr>
                <w:rFonts w:ascii="楷体_GB2312" w:eastAsia="楷体_GB2312"/>
              </w:rPr>
              <w:t>商定第二阶段审核的细节</w:t>
            </w:r>
          </w:p>
          <w:p>
            <w:pPr>
              <w:snapToGrid w:val="0"/>
              <w:spacing w:line="280" w:lineRule="exact"/>
              <w:jc w:val="left"/>
              <w:rPr>
                <w:rFonts w:hint="default" w:eastAsia="宋体"/>
                <w:b/>
                <w:sz w:val="20"/>
                <w:lang w:val="en-US" w:eastAsia="zh-CN"/>
              </w:rPr>
            </w:pP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vAlign w:val="center"/>
          </w:tcPr>
          <w:p>
            <w:pPr>
              <w:snapToGrid w:val="0"/>
              <w:spacing w:line="280" w:lineRule="exact"/>
              <w:jc w:val="left"/>
              <w:rPr>
                <w:b/>
                <w:sz w:val="20"/>
              </w:rPr>
            </w:pPr>
          </w:p>
        </w:tc>
        <w:tc>
          <w:tcPr>
            <w:tcW w:w="1505" w:type="dxa"/>
            <w:vAlign w:val="center"/>
          </w:tcPr>
          <w:p>
            <w:pPr>
              <w:rPr>
                <w:color w:val="000000"/>
                <w:szCs w:val="21"/>
              </w:rPr>
            </w:pPr>
            <w:r>
              <w:rPr>
                <w:rFonts w:hint="eastAsia"/>
                <w:color w:val="000000"/>
                <w:szCs w:val="21"/>
              </w:rPr>
              <w:t>1</w:t>
            </w:r>
            <w:r>
              <w:rPr>
                <w:rFonts w:hint="eastAsia"/>
                <w:color w:val="000000"/>
                <w:szCs w:val="21"/>
                <w:lang w:val="en-US" w:eastAsia="zh-CN"/>
              </w:rPr>
              <w:t>6</w:t>
            </w:r>
            <w:r>
              <w:rPr>
                <w:rFonts w:hint="eastAsia"/>
                <w:color w:val="000000"/>
                <w:szCs w:val="21"/>
              </w:rPr>
              <w:t>:</w:t>
            </w:r>
            <w:r>
              <w:rPr>
                <w:rFonts w:hint="eastAsia"/>
                <w:color w:val="000000"/>
                <w:szCs w:val="21"/>
                <w:lang w:val="en-US" w:eastAsia="zh-CN"/>
              </w:rPr>
              <w:t>3</w:t>
            </w:r>
            <w:r>
              <w:rPr>
                <w:rFonts w:hint="eastAsia"/>
                <w:color w:val="000000"/>
                <w:szCs w:val="21"/>
              </w:rPr>
              <w:t>0-1</w:t>
            </w:r>
            <w:r>
              <w:rPr>
                <w:rFonts w:hint="eastAsia"/>
                <w:color w:val="000000"/>
                <w:szCs w:val="21"/>
                <w:lang w:val="en-US" w:eastAsia="zh-CN"/>
              </w:rPr>
              <w:t>7</w:t>
            </w:r>
            <w:r>
              <w:rPr>
                <w:color w:val="000000"/>
                <w:szCs w:val="21"/>
              </w:rPr>
              <w:t>:</w:t>
            </w:r>
            <w:r>
              <w:rPr>
                <w:rFonts w:hint="eastAsia"/>
                <w:color w:val="000000"/>
                <w:szCs w:val="21"/>
                <w:lang w:val="en-US" w:eastAsia="zh-CN"/>
              </w:rPr>
              <w:t>0</w:t>
            </w:r>
            <w:r>
              <w:rPr>
                <w:color w:val="000000"/>
                <w:szCs w:val="21"/>
              </w:rPr>
              <w:t>0</w:t>
            </w:r>
          </w:p>
          <w:p>
            <w:pPr>
              <w:snapToGrid w:val="0"/>
              <w:spacing w:line="280" w:lineRule="exact"/>
              <w:jc w:val="left"/>
              <w:rPr>
                <w:b/>
                <w:sz w:val="20"/>
              </w:rPr>
            </w:pPr>
          </w:p>
        </w:tc>
        <w:tc>
          <w:tcPr>
            <w:tcW w:w="6665" w:type="dxa"/>
            <w:vAlign w:val="center"/>
          </w:tcPr>
          <w:p>
            <w:pPr>
              <w:snapToGrid w:val="0"/>
              <w:ind w:firstLine="480"/>
              <w:rPr>
                <w:rFonts w:ascii="楷体_GB2312" w:eastAsia="楷体_GB2312"/>
              </w:rPr>
            </w:pPr>
            <w:r>
              <w:rPr>
                <w:rFonts w:hint="eastAsia" w:ascii="楷体_GB2312" w:eastAsia="楷体_GB2312"/>
                <w:lang w:val="en-US" w:eastAsia="zh-CN"/>
              </w:rPr>
              <w:t>末次会议及</w:t>
            </w:r>
            <w:r>
              <w:rPr>
                <w:rFonts w:ascii="楷体_GB2312" w:eastAsia="楷体_GB2312"/>
              </w:rPr>
              <w:t>遗留问题处理、审核资料准备</w:t>
            </w:r>
          </w:p>
          <w:p>
            <w:pPr>
              <w:snapToGrid w:val="0"/>
              <w:spacing w:line="280" w:lineRule="exact"/>
              <w:jc w:val="left"/>
              <w:rPr>
                <w:rFonts w:hint="eastAsia" w:ascii="楷体_GB2312" w:eastAsia="楷体_GB2312"/>
                <w:lang w:val="en-US" w:eastAsia="zh-CN"/>
              </w:rPr>
            </w:pP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3174BC"/>
    <w:rsid w:val="51C57BA7"/>
    <w:rsid w:val="5AC52063"/>
    <w:rsid w:val="72A53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2020-03-16T01:39:29Z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