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sz w:val="32"/>
          <w:szCs w:val="32"/>
        </w:rPr>
        <w:t>河北展利防水机械装备有限公司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jc w:val="both"/>
              <w:rPr>
                <w:b/>
                <w:sz w:val="21"/>
                <w:szCs w:val="21"/>
              </w:rPr>
            </w:pPr>
            <w:r>
              <w:rPr>
                <w:sz w:val="18"/>
                <w:szCs w:val="18"/>
              </w:rPr>
              <w:t>O:审核员</w:t>
            </w:r>
          </w:p>
        </w:tc>
        <w:tc>
          <w:tcPr>
            <w:tcW w:w="1728" w:type="dxa"/>
            <w:gridSpan w:val="2"/>
            <w:vAlign w:val="center"/>
          </w:tcPr>
          <w:p>
            <w:pPr>
              <w:jc w:val="center"/>
              <w:rPr>
                <w:b/>
                <w:sz w:val="21"/>
                <w:szCs w:val="21"/>
              </w:rPr>
            </w:pPr>
            <w:r>
              <w:rPr>
                <w:b/>
                <w:sz w:val="21"/>
                <w:szCs w:val="21"/>
              </w:rPr>
              <w:t>Q:18.02.06</w:t>
            </w:r>
          </w:p>
          <w:p>
            <w:pPr>
              <w:jc w:val="center"/>
              <w:rPr>
                <w:b/>
                <w:sz w:val="21"/>
                <w:szCs w:val="21"/>
              </w:rPr>
            </w:pPr>
            <w:r>
              <w:rPr>
                <w:b/>
                <w:sz w:val="21"/>
                <w:szCs w:val="21"/>
              </w:rPr>
              <w:t>E:18.02.06</w:t>
            </w:r>
          </w:p>
          <w:p>
            <w:pPr>
              <w:jc w:val="center"/>
              <w:rPr>
                <w:b/>
                <w:sz w:val="21"/>
                <w:szCs w:val="21"/>
              </w:rPr>
            </w:pPr>
            <w:r>
              <w:rPr>
                <w:b/>
                <w:sz w:val="21"/>
                <w:szCs w:val="21"/>
              </w:rPr>
              <w:t>O:18.02.06</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w:t>
      </w:r>
    </w:p>
    <w:p>
      <w:pPr>
        <w:tabs>
          <w:tab w:val="left" w:pos="645"/>
        </w:tabs>
        <w:rPr>
          <w:rFonts w:hint="eastAsia"/>
          <w:b/>
          <w:sz w:val="21"/>
          <w:szCs w:val="21"/>
        </w:rPr>
      </w:pPr>
      <w:r>
        <w:rPr>
          <w:rFonts w:hint="eastAsia" w:ascii="宋体" w:cs="宋体" w:hAnsiTheme="minorHAnsi"/>
          <w:color w:val="000000" w:themeColor="text1"/>
          <w:kern w:val="0"/>
          <w:sz w:val="20"/>
          <w:szCs w:val="20"/>
        </w:rPr>
        <w:t>评价组织管理体系整体的持续符合性和有效性，以确定是</w:t>
      </w:r>
      <w:r>
        <w:rPr>
          <w:rFonts w:hint="eastAsia" w:ascii="宋体" w:cs="宋体" w:hAnsiTheme="minorHAnsi"/>
          <w:color w:val="000000" w:themeColor="text1"/>
          <w:kern w:val="0"/>
          <w:sz w:val="20"/>
          <w:szCs w:val="20"/>
          <w:lang w:val="en-US" w:eastAsia="zh-CN"/>
        </w:rPr>
        <w:t>保持资格</w:t>
      </w:r>
      <w:r>
        <w:rPr>
          <w:rFonts w:hint="eastAsia" w:ascii="宋体" w:cs="宋体" w:hAnsiTheme="minorHAnsi"/>
          <w:color w:val="000000" w:themeColor="text1"/>
          <w:kern w:val="0"/>
          <w:sz w:val="20"/>
          <w:szCs w:val="20"/>
        </w:rPr>
        <w:t>。</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r>
        <w:rPr>
          <w:rFonts w:hint="eastAsia"/>
          <w:b/>
          <w:sz w:val="21"/>
          <w:szCs w:val="21"/>
        </w:rPr>
        <w:sym w:font="Wingdings" w:char="00A8"/>
      </w:r>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河北展利防水机械装备有限公司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新乐市无繁公路南侧、同常店村西、机场路东侧</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050700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新乐市无繁公路南侧、同常店村西、机场路东侧</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050700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新乐市无繁公路南侧、同常店村西、机场路东侧</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050700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默丽婷</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0311-88559933</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展利</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贺英</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2020年03月10日 上午至2020年03月11日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23" w:name="审核范围"/>
            <w:r>
              <w:rPr>
                <w:rFonts w:hint="eastAsia" w:ascii="宋体" w:hAnsi="宋体"/>
              </w:rPr>
              <w:t>Q：防水卷材设备的生产</w:t>
            </w:r>
          </w:p>
          <w:p>
            <w:pPr>
              <w:spacing w:line="0" w:lineRule="atLeast"/>
              <w:jc w:val="left"/>
              <w:rPr>
                <w:rFonts w:hint="eastAsia" w:ascii="宋体" w:hAnsi="宋体"/>
              </w:rPr>
            </w:pPr>
            <w:r>
              <w:rPr>
                <w:rFonts w:hint="eastAsia" w:ascii="宋体" w:hAnsi="宋体"/>
              </w:rPr>
              <w:t>E：防水卷材设备的生产所涉及的相关环境管理活动</w:t>
            </w:r>
          </w:p>
          <w:p>
            <w:pPr>
              <w:spacing w:line="360" w:lineRule="exact"/>
              <w:rPr>
                <w:rFonts w:ascii="宋体" w:hAnsi="宋体"/>
                <w:b/>
                <w:sz w:val="21"/>
                <w:szCs w:val="21"/>
              </w:rPr>
            </w:pPr>
            <w:r>
              <w:rPr>
                <w:rFonts w:hint="eastAsia" w:ascii="宋体" w:hAnsi="宋体"/>
              </w:rPr>
              <w:t>O：防水卷材设备的生产所涉及的相关职业健康安全管理活动</w:t>
            </w:r>
            <w:bookmarkEnd w:id="23"/>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4" w:name="专业代码"/>
            <w:r>
              <w:rPr>
                <w:rFonts w:ascii="宋体" w:hAnsi="宋体"/>
                <w:b/>
                <w:sz w:val="21"/>
                <w:szCs w:val="21"/>
              </w:rPr>
              <w:t>Q：18.02.06</w:t>
            </w:r>
          </w:p>
          <w:p>
            <w:pPr>
              <w:spacing w:line="260" w:lineRule="exact"/>
              <w:rPr>
                <w:rFonts w:ascii="宋体" w:hAnsi="宋体"/>
                <w:b/>
                <w:sz w:val="21"/>
                <w:szCs w:val="21"/>
              </w:rPr>
            </w:pPr>
            <w:r>
              <w:rPr>
                <w:rFonts w:ascii="宋体" w:hAnsi="宋体"/>
                <w:b/>
                <w:sz w:val="21"/>
                <w:szCs w:val="21"/>
              </w:rPr>
              <w:t>E：18.02.06</w:t>
            </w:r>
          </w:p>
          <w:p>
            <w:pPr>
              <w:spacing w:line="260" w:lineRule="exact"/>
              <w:rPr>
                <w:rFonts w:ascii="宋体" w:hAnsi="宋体"/>
                <w:b/>
                <w:sz w:val="21"/>
                <w:szCs w:val="21"/>
              </w:rPr>
            </w:pPr>
            <w:r>
              <w:rPr>
                <w:rFonts w:ascii="宋体" w:hAnsi="宋体"/>
                <w:b/>
                <w:sz w:val="21"/>
                <w:szCs w:val="21"/>
              </w:rPr>
              <w:t>O：18.02.06</w:t>
            </w:r>
            <w:bookmarkEnd w:id="24"/>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2021.12.27</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2018.12.10</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本次审核覆盖时间：从上次审核结束日的年月日至年月日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rPr>
            </w:pPr>
            <w:r>
              <w:t>1</w:t>
            </w:r>
            <w:r>
              <w:rPr>
                <w:rFonts w:hint="eastAsia"/>
              </w:rPr>
              <w:t>、组织及其环境的识别情况</w:t>
            </w:r>
          </w:p>
          <w:p>
            <w:r>
              <w:t>河北展利防水机械装备有限公司</w:t>
            </w:r>
            <w:r>
              <w:rPr>
                <w:rFonts w:hint="eastAsia"/>
              </w:rPr>
              <w:t>，  注册地址：</w:t>
            </w:r>
            <w:r>
              <w:t>新乐市无繁公路南侧、同常店村西、机场路东侧</w:t>
            </w:r>
          </w:p>
          <w:p>
            <w:r>
              <w:rPr>
                <w:rFonts w:hint="eastAsia"/>
              </w:rPr>
              <w:t>统一社会信用代码：91130184095208903E  经营期限：</w:t>
            </w:r>
            <w:r>
              <w:rPr>
                <w:lang w:val="en-US" w:eastAsia="zh-CN"/>
              </w:rPr>
              <w:t>2014-04-16 - 2034-04-15</w:t>
            </w:r>
          </w:p>
          <w:p>
            <w:pPr>
              <w:pStyle w:val="2"/>
            </w:pPr>
            <w:r>
              <w:rPr>
                <w:rFonts w:hint="eastAsia"/>
              </w:rPr>
              <w:t>经营范围：</w:t>
            </w:r>
            <w:r>
              <w:rPr>
                <w:rFonts w:hint="eastAsia"/>
                <w:lang w:val="en-US" w:eastAsia="zh-CN"/>
              </w:rPr>
              <w:t>防水卷材设备、环保设备、机械设备、供暖设备、换热器、换热机组、直连机组、无负压供水设备的生产、销售、安装及压力管道的安装。（依法须经批准的项目，经相关部门批准后方可开展经营活动）</w:t>
            </w:r>
          </w:p>
          <w:p>
            <w:pPr>
              <w:pStyle w:val="2"/>
              <w:rPr>
                <w:rFonts w:hint="eastAsia" w:ascii="宋体" w:hAnsi="宋体"/>
                <w:b/>
                <w:sz w:val="21"/>
                <w:szCs w:val="21"/>
                <w:lang w:val="en-US" w:eastAsia="zh-CN"/>
              </w:rPr>
            </w:pPr>
            <w:r>
              <w:rPr>
                <w:rFonts w:hint="eastAsia" w:ascii="宋体" w:hAnsi="宋体"/>
                <w:b/>
                <w:sz w:val="21"/>
                <w:szCs w:val="21"/>
                <w:lang w:val="en-US" w:eastAsia="zh-CN"/>
              </w:rPr>
              <w:t>见到营业执照，符合要求</w:t>
            </w:r>
          </w:p>
          <w:p>
            <w:pPr>
              <w:pStyle w:val="2"/>
              <w:rPr>
                <w:rFonts w:hint="default" w:ascii="宋体" w:hAnsi="宋体"/>
                <w:b/>
                <w:sz w:val="21"/>
                <w:szCs w:val="21"/>
                <w:lang w:val="en-US" w:eastAsia="zh-CN"/>
              </w:rPr>
            </w:pPr>
            <w:r>
              <w:rPr>
                <w:rFonts w:hint="default" w:ascii="宋体" w:hAnsi="宋体"/>
                <w:b/>
                <w:sz w:val="21"/>
                <w:szCs w:val="21"/>
                <w:lang w:val="en-US" w:eastAsia="zh-CN"/>
              </w:rPr>
              <w:t>排污许可证  有效期：2019.7.11-2020.7.10</w:t>
            </w:r>
            <w:r>
              <w:rPr>
                <w:rFonts w:hint="eastAsia" w:ascii="宋体" w:hAnsi="宋体"/>
                <w:b/>
                <w:sz w:val="21"/>
                <w:szCs w:val="21"/>
                <w:lang w:val="en-US" w:eastAsia="zh-CN"/>
              </w:rPr>
              <w:t>，符合要求</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rPr>
            </w:pPr>
            <w:r>
              <w:rPr>
                <w:rFonts w:hint="eastAsia"/>
              </w:rPr>
              <w:t>相关方需求和期望识别情况</w:t>
            </w:r>
          </w:p>
          <w:p>
            <w:pPr>
              <w:rPr>
                <w:sz w:val="21"/>
                <w:szCs w:val="21"/>
              </w:rPr>
            </w:pPr>
            <w:r>
              <w:rPr>
                <w:rFonts w:hint="eastAsia"/>
                <w:sz w:val="21"/>
                <w:szCs w:val="21"/>
              </w:rPr>
              <w:t>在公司运营过程中充分考虑相关方方面的期望或要求，识别的相关方有：顾客、最终用户或受益人、业主，股东、员工等。</w:t>
            </w:r>
            <w:r>
              <w:rPr>
                <w:rFonts w:hint="eastAsia"/>
                <w:sz w:val="21"/>
                <w:szCs w:val="21"/>
                <w:lang w:eastAsia="zh-CN"/>
              </w:rPr>
              <w:t>生产</w:t>
            </w:r>
            <w:r>
              <w:rPr>
                <w:rFonts w:hint="eastAsia"/>
                <w:sz w:val="21"/>
                <w:szCs w:val="21"/>
              </w:rPr>
              <w:t>部门和相关职能部门通过日常例会、市场活动、现场拜访、产品展销会、客户调查等多种渠道和方式方法随时了解相关方的需求和期望。做为公司经营风险分析和发展机遇的可利用资源。</w:t>
            </w:r>
          </w:p>
          <w:p>
            <w:pPr>
              <w:pStyle w:val="2"/>
              <w:numPr>
                <w:ilvl w:val="0"/>
                <w:numId w:val="0"/>
              </w:numPr>
            </w:pPr>
            <w:r>
              <w:rPr>
                <w:rFonts w:hint="eastAsia"/>
                <w:sz w:val="21"/>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rPr>
            </w:pPr>
            <w:r>
              <w:rPr>
                <w:rFonts w:hint="eastAsia"/>
                <w:lang w:eastAsia="zh-CN"/>
              </w:rPr>
              <w:t>☑</w:t>
            </w:r>
            <w:r>
              <w:rPr>
                <w:rFonts w:hint="eastAsia"/>
              </w:rPr>
              <w:t>质量</w:t>
            </w:r>
            <w:r>
              <w:t>/</w:t>
            </w:r>
            <w:r>
              <w:rPr>
                <w:rFonts w:hint="eastAsia"/>
                <w:lang w:eastAsia="zh-CN"/>
              </w:rPr>
              <w:t>☑</w:t>
            </w:r>
            <w:r>
              <w:rPr>
                <w:rFonts w:hint="eastAsia"/>
              </w:rPr>
              <w:t>环境</w:t>
            </w:r>
            <w:r>
              <w:t>/</w:t>
            </w:r>
            <w:r>
              <w:rPr>
                <w:rFonts w:hint="eastAsia"/>
                <w:lang w:eastAsia="zh-CN"/>
              </w:rPr>
              <w:t>☑</w:t>
            </w:r>
            <w:r>
              <w:rPr>
                <w:rFonts w:hint="eastAsia"/>
              </w:rPr>
              <w:t>职业健康安全方针（组织方针的适宜性</w:t>
            </w:r>
            <w:r>
              <w:t>/</w:t>
            </w:r>
            <w:r>
              <w:rPr>
                <w:rFonts w:hint="eastAsia"/>
              </w:rPr>
              <w:t>持续适宜性、方针的传达及职工的理解等）</w:t>
            </w:r>
          </w:p>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该企业的管理方针是</w:t>
            </w:r>
            <w:r>
              <w:rPr>
                <w:rFonts w:hint="eastAsia" w:asciiTheme="minorEastAsia" w:hAnsiTheme="minorEastAsia" w:eastAsiaTheme="minorEastAsia" w:cstheme="minorEastAsia"/>
                <w:b/>
                <w:bCs/>
                <w:szCs w:val="21"/>
              </w:rPr>
              <w:t>：</w:t>
            </w:r>
          </w:p>
          <w:p>
            <w:pPr>
              <w:spacing w:line="400" w:lineRule="exact"/>
              <w:jc w:val="center"/>
              <w:rPr>
                <w:rFonts w:hint="eastAsia"/>
                <w:b/>
                <w:bCs/>
                <w:sz w:val="24"/>
              </w:rPr>
            </w:pPr>
            <w:r>
              <w:rPr>
                <w:rFonts w:hint="eastAsia"/>
                <w:b/>
                <w:bCs/>
                <w:sz w:val="24"/>
              </w:rPr>
              <w:t>安全第一、保障健康       质量为本、规范生产</w:t>
            </w:r>
          </w:p>
          <w:p>
            <w:pPr>
              <w:spacing w:line="400" w:lineRule="exact"/>
              <w:jc w:val="center"/>
              <w:rPr>
                <w:rFonts w:hint="eastAsia"/>
                <w:b/>
                <w:bCs/>
                <w:sz w:val="24"/>
              </w:rPr>
            </w:pPr>
            <w:r>
              <w:rPr>
                <w:rFonts w:hint="eastAsia"/>
                <w:b/>
                <w:bCs/>
                <w:sz w:val="24"/>
              </w:rPr>
              <w:t>减少污染、节能降耗       遵纪守法、持续改进</w:t>
            </w:r>
          </w:p>
          <w:p>
            <w:pPr>
              <w:ind w:firstLine="48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通过各种宣传方式，将管理方针宣传到本公司各层次，确保方针得到正确的理解和实施。在每次管理评审会议上，总经理组织对方针的持续适宜性和有效性进行评审，并根据评审结果对其做出必要的调整。通过招投标、公司宣传图册、向认证机构或客户提供的相关手册中，向相关方传递公司质量、环境、职业健康安全方针及其内涵。</w:t>
            </w:r>
          </w:p>
          <w:p>
            <w:pPr>
              <w:pStyle w:val="2"/>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spacing w:line="280" w:lineRule="exact"/>
              <w:ind w:leftChars="0"/>
              <w:rPr>
                <w:rFonts w:hint="eastAsia"/>
              </w:rPr>
            </w:pPr>
            <w:r>
              <w:rPr>
                <w:rFonts w:hint="eastAsia"/>
                <w:lang w:val="en-US" w:eastAsia="zh-CN"/>
              </w:rPr>
              <w:t>4、</w:t>
            </w: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提供了“2019年度 SWOT经营环境分析及对策报告”，对影响公司经营和发展的各种因素（内外部环境、相关方要求等）进行分析，确定需要应对的风险和机遇</w:t>
            </w:r>
          </w:p>
          <w:p>
            <w:pPr>
              <w:pStyle w:val="2"/>
              <w:numPr>
                <w:ilvl w:val="0"/>
                <w:numId w:val="0"/>
              </w:numPr>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pStyle w:val="2"/>
              <w:rPr>
                <w:rFonts w:hint="eastAsia" w:ascii="宋体" w:hAnsi="宋体" w:cs="宋体"/>
                <w:sz w:val="21"/>
                <w:szCs w:val="21"/>
              </w:rPr>
            </w:pPr>
            <w:r>
              <w:rPr>
                <w:rFonts w:hint="eastAsia"/>
                <w:sz w:val="21"/>
                <w:szCs w:val="21"/>
              </w:rPr>
              <w:t>工艺流程：</w:t>
            </w:r>
            <w:r>
              <w:rPr>
                <w:rFonts w:hint="eastAsia" w:ascii="宋体" w:hAnsi="宋体" w:cs="宋体"/>
                <w:sz w:val="21"/>
                <w:szCs w:val="21"/>
              </w:rPr>
              <w:t>各种原料—机加工/喷砂—焊接—电器套件组装—喷漆—总装调试—检验—包装</w:t>
            </w:r>
          </w:p>
          <w:p>
            <w:pPr>
              <w:tabs>
                <w:tab w:val="left" w:pos="540"/>
              </w:tabs>
              <w:spacing w:line="300" w:lineRule="exact"/>
              <w:ind w:left="201" w:hanging="230" w:hangingChars="100"/>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 xml:space="preserve">其中关键过程有     焊接过程、喷涂过程      </w:t>
            </w:r>
          </w:p>
          <w:p>
            <w:pPr>
              <w:tabs>
                <w:tab w:val="left" w:pos="540"/>
              </w:tabs>
              <w:spacing w:line="300" w:lineRule="exact"/>
              <w:ind w:left="201" w:hanging="230" w:hangingChars="100"/>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需要确认过程  焊接过程、喷涂过程</w:t>
            </w:r>
          </w:p>
          <w:p>
            <w:pPr>
              <w:tabs>
                <w:tab w:val="left" w:pos="540"/>
              </w:tabs>
              <w:spacing w:line="300" w:lineRule="exact"/>
              <w:ind w:left="211" w:hanging="230" w:hangingChars="100"/>
              <w:rPr>
                <w:rFonts w:hint="eastAsia" w:ascii="宋体" w:hAnsi="宋体" w:eastAsia="宋体" w:cs="宋体"/>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不适用条款</w:t>
            </w:r>
            <w:r>
              <w:rPr>
                <w:rFonts w:hint="eastAsia" w:ascii="宋体" w:hAnsi="宋体" w:cs="宋体"/>
                <w:bCs/>
                <w:spacing w:val="10"/>
                <w:kern w:val="2"/>
                <w:sz w:val="21"/>
                <w:szCs w:val="21"/>
                <w:lang w:val="en-US" w:eastAsia="zh-CN" w:bidi="ar-SA"/>
              </w:rPr>
              <w:t>：</w:t>
            </w:r>
            <w:r>
              <w:rPr>
                <w:rFonts w:hint="eastAsia" w:ascii="宋体" w:hAnsi="宋体" w:eastAsia="宋体" w:cs="宋体"/>
                <w:bCs/>
                <w:spacing w:val="10"/>
                <w:kern w:val="2"/>
                <w:sz w:val="21"/>
                <w:szCs w:val="21"/>
                <w:lang w:val="en-US" w:eastAsia="zh-CN" w:bidi="ar-SA"/>
              </w:rPr>
              <w:t>无    ，不适用理由：</w:t>
            </w:r>
            <w:r>
              <w:rPr>
                <w:rFonts w:hint="eastAsia" w:ascii="宋体" w:hAnsi="宋体" w:cs="宋体"/>
                <w:bCs/>
                <w:spacing w:val="10"/>
                <w:kern w:val="2"/>
                <w:sz w:val="21"/>
                <w:szCs w:val="21"/>
                <w:lang w:val="en-US" w:eastAsia="zh-CN" w:bidi="ar-SA"/>
              </w:rPr>
              <w:t>无</w:t>
            </w:r>
            <w:r>
              <w:rPr>
                <w:rFonts w:hint="eastAsia" w:ascii="宋体" w:hAnsi="宋体" w:eastAsia="宋体" w:cs="宋体"/>
                <w:bCs/>
                <w:spacing w:val="10"/>
                <w:kern w:val="2"/>
                <w:sz w:val="21"/>
                <w:szCs w:val="21"/>
                <w:lang w:val="en-US" w:eastAsia="zh-CN" w:bidi="ar-SA"/>
              </w:rPr>
              <w:t xml:space="preserve">   </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94" w:lineRule="exact"/>
              <w:ind w:firstLine="480" w:firstLineChars="200"/>
              <w:rPr>
                <w:szCs w:val="21"/>
              </w:rPr>
            </w:pPr>
            <w:r>
              <w:rPr>
                <w:rFonts w:hint="eastAsia"/>
                <w:szCs w:val="21"/>
              </w:rPr>
              <w:t>编制了</w:t>
            </w:r>
            <w:r>
              <w:rPr>
                <w:szCs w:val="21"/>
              </w:rPr>
              <w:t>《环境因素的识别与评价控制程序》</w:t>
            </w:r>
            <w:r>
              <w:rPr>
                <w:rFonts w:hint="eastAsia"/>
                <w:szCs w:val="21"/>
              </w:rPr>
              <w:t>符合标准要求.</w:t>
            </w:r>
          </w:p>
          <w:p>
            <w:pPr>
              <w:spacing w:line="380" w:lineRule="exact"/>
              <w:ind w:firstLine="48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rPr>
              <w:t>防水卷材设备的生产</w:t>
            </w:r>
            <w:r>
              <w:rPr>
                <w:rFonts w:hint="eastAsia" w:ascii="宋体" w:hAnsi="宋体" w:cs="宋体"/>
                <w:kern w:val="0"/>
                <w:szCs w:val="21"/>
              </w:rPr>
              <w:t>管理</w:t>
            </w:r>
            <w:r>
              <w:rPr>
                <w:rFonts w:hint="eastAsia"/>
                <w:szCs w:val="21"/>
              </w:rPr>
              <w:t>过程，用打分法考虑了法规符合性、发生频次、影响范围等, 通过定性判断法，共识别出重大环境因素</w:t>
            </w:r>
            <w:r>
              <w:rPr>
                <w:rFonts w:hint="eastAsia"/>
                <w:szCs w:val="21"/>
                <w:lang w:val="en-US" w:eastAsia="zh-CN"/>
              </w:rPr>
              <w:t>4</w:t>
            </w:r>
            <w:r>
              <w:rPr>
                <w:rFonts w:hint="eastAsia"/>
                <w:szCs w:val="21"/>
              </w:rPr>
              <w:t>项：</w:t>
            </w:r>
            <w:r>
              <w:rPr>
                <w:rFonts w:hint="eastAsia" w:ascii="宋体" w:hAnsi="宋体" w:cs="宋体"/>
                <w:szCs w:val="21"/>
              </w:rPr>
              <w:t>火灾、废气、噪声</w:t>
            </w:r>
            <w:r>
              <w:rPr>
                <w:rFonts w:hint="eastAsia" w:ascii="宋体" w:hAnsi="宋体" w:cs="宋体"/>
                <w:szCs w:val="21"/>
                <w:lang w:eastAsia="zh-CN"/>
              </w:rPr>
              <w:t>、</w:t>
            </w:r>
            <w:r>
              <w:rPr>
                <w:rFonts w:hint="eastAsia" w:ascii="宋体" w:hAnsi="宋体" w:cs="宋体"/>
                <w:szCs w:val="21"/>
                <w:lang w:val="en-US" w:eastAsia="zh-CN"/>
              </w:rPr>
              <w:t>固废排放</w:t>
            </w:r>
            <w:r>
              <w:rPr>
                <w:rFonts w:hint="eastAsia"/>
                <w:szCs w:val="21"/>
              </w:rPr>
              <w:t>，评价符合程序要求及公司的实际情况。</w:t>
            </w:r>
          </w:p>
          <w:p>
            <w:pPr>
              <w:spacing w:line="240" w:lineRule="exact"/>
              <w:rPr>
                <w:rFonts w:ascii="宋体" w:hAnsi="宋体"/>
                <w:b/>
                <w:sz w:val="21"/>
                <w:szCs w:val="21"/>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pPr>
            <w:r>
              <w:t xml:space="preserve">7. </w:t>
            </w:r>
            <w:r>
              <w:rPr>
                <w:rFonts w:hint="eastAsia"/>
              </w:rPr>
              <w:t>□</w:t>
            </w:r>
            <w:r>
              <w:t>OHSMS</w:t>
            </w:r>
            <w:r>
              <w:rPr>
                <w:rFonts w:hint="eastAsia"/>
              </w:rPr>
              <w:t>职业健康安全危险源</w:t>
            </w:r>
          </w:p>
          <w:p>
            <w:pPr>
              <w:spacing w:line="240" w:lineRule="exact"/>
              <w:rPr>
                <w:rFonts w:hint="eastAsia"/>
              </w:rPr>
            </w:pPr>
            <w:r>
              <w:rPr>
                <w:rFonts w:hint="eastAsia"/>
              </w:rPr>
              <w:t>（职业健康安全危险源辨识是否充分、风险评价合理性，以及风险评价动态变更的及时性等）</w:t>
            </w:r>
          </w:p>
          <w:p>
            <w:pPr>
              <w:ind w:firstLine="48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Cs w:val="21"/>
                <w:lang w:val="en-US" w:eastAsia="zh-CN"/>
              </w:rPr>
              <w:t>5</w:t>
            </w:r>
            <w:r>
              <w:rPr>
                <w:rFonts w:hint="eastAsia"/>
                <w:szCs w:val="21"/>
              </w:rPr>
              <w:t>项，涉及：</w:t>
            </w:r>
            <w:r>
              <w:rPr>
                <w:rFonts w:hint="eastAsia" w:ascii="宋体" w:hAnsi="宋体" w:cs="宋体"/>
                <w:szCs w:val="21"/>
              </w:rPr>
              <w:t>触电、意外伤害、职业病、火灾、机械伤害</w:t>
            </w:r>
            <w:r>
              <w:rPr>
                <w:rFonts w:hint="eastAsia"/>
                <w:szCs w:val="21"/>
              </w:rPr>
              <w:t>，评价符合程序要求及公司的实际情况。对危险源的控制措施包括制定管理制度、监督检查、应急预案、培训等。</w:t>
            </w:r>
          </w:p>
          <w:p>
            <w:pPr>
              <w:pStyle w:val="2"/>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获取法律法规100项，■法律法规获取充分，□法律法规获取有遗漏，缺少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6"/>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6"/>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pPr>
            <w:r>
              <w:t xml:space="preserve">5. </w:t>
            </w:r>
            <w:r>
              <w:rPr>
                <w:rFonts w:hint="eastAsia"/>
              </w:rPr>
              <w:t>目标、方案</w:t>
            </w:r>
          </w:p>
          <w:p>
            <w:pPr>
              <w:spacing w:line="300" w:lineRule="exact"/>
            </w:pPr>
            <w:r>
              <w:rPr>
                <w:rFonts w:hint="eastAsia"/>
              </w:rPr>
              <w:t>（在相关层次上建立可测量的目标，目标、方案的有效性，对质量目标的实现情况进行评价并叙述测量方法）</w:t>
            </w:r>
          </w:p>
          <w:p>
            <w:pPr>
              <w:spacing w:line="240" w:lineRule="exact"/>
            </w:pPr>
          </w:p>
          <w:p>
            <w:pPr>
              <w:pStyle w:val="2"/>
              <w:rPr>
                <w:rFonts w:hint="eastAsia"/>
                <w:bCs/>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p>
            <w:pPr>
              <w:pStyle w:val="2"/>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pPr>
            <w:r>
              <w:t xml:space="preserve">6. </w:t>
            </w:r>
            <w:r>
              <w:rPr>
                <w:rFonts w:hint="eastAsia"/>
              </w:rPr>
              <w:t>文件与记录控制</w:t>
            </w:r>
            <w:r>
              <w:t>(</w:t>
            </w:r>
            <w:r>
              <w:rPr>
                <w:rFonts w:hint="eastAsia"/>
              </w:rPr>
              <w:t>文审修订后文件与标准的符合程度评价、文件控制管理等</w:t>
            </w:r>
            <w:r>
              <w:t>)</w:t>
            </w:r>
          </w:p>
          <w:p>
            <w:pPr>
              <w:tabs>
                <w:tab w:val="left" w:pos="540"/>
              </w:tabs>
              <w:spacing w:line="240" w:lineRule="exact"/>
            </w:pPr>
          </w:p>
          <w:p>
            <w:pPr>
              <w:pStyle w:val="2"/>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hint="eastAsia"/>
                <w:bCs/>
                <w:szCs w:val="21"/>
              </w:rPr>
            </w:pPr>
          </w:p>
          <w:p>
            <w:pPr>
              <w:spacing w:line="300" w:lineRule="exact"/>
              <w:rPr>
                <w:rFonts w:ascii="宋体" w:hAnsi="宋体"/>
                <w:b/>
                <w:sz w:val="21"/>
                <w:szCs w:val="21"/>
              </w:rPr>
            </w:pPr>
            <w:r>
              <w:rPr>
                <w:rFonts w:hint="eastAsia"/>
                <w:bCs/>
                <w:szCs w:val="21"/>
              </w:rPr>
              <w:t>该公司员工共</w:t>
            </w:r>
            <w:r>
              <w:rPr>
                <w:rFonts w:hint="eastAsia"/>
                <w:bCs/>
                <w:szCs w:val="21"/>
                <w:lang w:val="en-US" w:eastAsia="zh-CN"/>
              </w:rPr>
              <w:t>25</w:t>
            </w:r>
            <w:r>
              <w:rPr>
                <w:rFonts w:hint="eastAsia"/>
                <w:bCs/>
                <w:szCs w:val="21"/>
              </w:rPr>
              <w:t>人，管理人</w:t>
            </w:r>
            <w:r>
              <w:rPr>
                <w:rFonts w:hint="eastAsia"/>
                <w:bCs/>
                <w:szCs w:val="21"/>
                <w:lang w:val="en-US" w:eastAsia="zh-CN"/>
              </w:rPr>
              <w:t>5</w:t>
            </w:r>
            <w:r>
              <w:rPr>
                <w:rFonts w:hint="eastAsia"/>
                <w:bCs/>
                <w:szCs w:val="21"/>
              </w:rPr>
              <w:t>人。有专业的</w:t>
            </w:r>
            <w:r>
              <w:rPr>
                <w:rFonts w:hint="eastAsia" w:ascii="宋体" w:hAnsi="宋体"/>
              </w:rPr>
              <w:t>防水卷材设备的生产</w:t>
            </w:r>
            <w:r>
              <w:rPr>
                <w:rFonts w:hint="eastAsia"/>
                <w:bCs/>
                <w:szCs w:val="21"/>
              </w:rPr>
              <w:t>人员</w:t>
            </w:r>
            <w:r>
              <w:rPr>
                <w:rFonts w:hint="eastAsia"/>
                <w:bCs/>
                <w:szCs w:val="21"/>
                <w:lang w:eastAsia="zh-CN"/>
              </w:rPr>
              <w:t>、</w:t>
            </w:r>
            <w:r>
              <w:rPr>
                <w:rFonts w:hint="eastAsia"/>
                <w:bCs/>
                <w:szCs w:val="21"/>
                <w:lang w:val="en-US" w:eastAsia="zh-CN"/>
              </w:rPr>
              <w:t>设计人员、技术人员。</w:t>
            </w:r>
            <w:r>
              <w:rPr>
                <w:rFonts w:hint="eastAsia"/>
                <w:bCs/>
                <w:szCs w:val="21"/>
              </w:rPr>
              <w:t>能满足</w:t>
            </w:r>
            <w:r>
              <w:rPr>
                <w:rFonts w:hint="eastAsia" w:ascii="宋体" w:hAnsi="宋体"/>
              </w:rPr>
              <w:t>防水卷材设备的生产</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hint="eastAsia"/>
                <w:sz w:val="21"/>
                <w:szCs w:val="21"/>
              </w:rPr>
            </w:pPr>
            <w:r>
              <w:rPr>
                <w:rFonts w:hint="eastAsia"/>
                <w:sz w:val="21"/>
                <w:szCs w:val="21"/>
              </w:rPr>
              <w:t>生产设备有锯床、等离子切割机、剪板机、折弯机、车床、铣床、龙门铣、电焊机、切割机、台钻、攻丝机、喷漆房、喷砂机、天车等，均可满足生产需要。</w:t>
            </w:r>
          </w:p>
          <w:p>
            <w:pPr>
              <w:pStyle w:val="2"/>
              <w:rPr>
                <w:rFonts w:hint="eastAsia"/>
                <w:sz w:val="21"/>
                <w:szCs w:val="21"/>
                <w:lang w:val="en-US" w:eastAsia="zh-CN"/>
              </w:rPr>
            </w:pPr>
            <w:r>
              <w:rPr>
                <w:rFonts w:hint="eastAsia"/>
                <w:sz w:val="21"/>
                <w:szCs w:val="21"/>
                <w:lang w:val="en-US" w:eastAsia="zh-CN"/>
              </w:rPr>
              <w:t>办公设备：打印机、电脑、传真机、复印机等</w:t>
            </w:r>
          </w:p>
          <w:p>
            <w:pPr>
              <w:pStyle w:val="2"/>
              <w:rPr>
                <w:rFonts w:hint="eastAsia"/>
                <w:sz w:val="21"/>
                <w:szCs w:val="21"/>
                <w:lang w:val="en-US" w:eastAsia="zh-CN"/>
              </w:rPr>
            </w:pPr>
            <w:r>
              <w:rPr>
                <w:rFonts w:hint="eastAsia"/>
                <w:sz w:val="21"/>
                <w:szCs w:val="21"/>
                <w:lang w:val="en-US" w:eastAsia="zh-CN"/>
              </w:rPr>
              <w:t>环保设备:废气处置设备、布袋除尘设施、垃圾桶、灭火器等</w:t>
            </w:r>
          </w:p>
          <w:p>
            <w:pPr>
              <w:pStyle w:val="2"/>
              <w:rPr>
                <w:rFonts w:hint="eastAsia"/>
                <w:sz w:val="21"/>
                <w:szCs w:val="21"/>
                <w:lang w:val="en-US" w:eastAsia="zh-CN"/>
              </w:rPr>
            </w:pPr>
            <w:r>
              <w:rPr>
                <w:rFonts w:hint="eastAsia"/>
                <w:sz w:val="21"/>
                <w:szCs w:val="21"/>
                <w:lang w:val="en-US" w:eastAsia="zh-CN"/>
              </w:rPr>
              <w:t>消防设施：消防栓、灭火器等</w:t>
            </w:r>
          </w:p>
          <w:p>
            <w:pPr>
              <w:pStyle w:val="2"/>
              <w:rPr>
                <w:rFonts w:hint="default"/>
                <w:sz w:val="21"/>
                <w:szCs w:val="21"/>
                <w:lang w:val="en-US" w:eastAsia="zh-CN"/>
              </w:rPr>
            </w:pPr>
            <w:r>
              <w:rPr>
                <w:rFonts w:hint="eastAsia"/>
                <w:sz w:val="21"/>
                <w:szCs w:val="21"/>
                <w:lang w:val="en-US" w:eastAsia="zh-CN"/>
              </w:rPr>
              <w:t>特种设备：行车、叉车（叉车未提供检验报告，已开具不符合）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hint="default" w:ascii="Arial" w:hAnsi="Arial" w:eastAsia="宋体" w:cs="Arial"/>
                <w:color w:val="333333"/>
                <w:shd w:val="clear" w:color="auto" w:fill="FFFFFF"/>
                <w:lang w:val="en-US" w:eastAsia="zh-CN"/>
              </w:rPr>
            </w:pPr>
            <w:r>
              <w:rPr>
                <w:rStyle w:val="17"/>
                <w:rFonts w:hint="eastAsia" w:ascii="Arial" w:hAnsi="Arial" w:cs="Arial"/>
                <w:color w:val="333333"/>
                <w:shd w:val="clear" w:color="auto" w:fill="FFFFFF"/>
                <w:lang w:val="en-US" w:eastAsia="zh-CN"/>
              </w:rPr>
              <w:t>监视资源有游标卡尺、外径千分尺，均提供有检验报告，报告在有效期内，见附件</w:t>
            </w:r>
          </w:p>
          <w:p>
            <w:pPr>
              <w:spacing w:line="240" w:lineRule="exact"/>
              <w:rPr>
                <w:rFonts w:ascii="宋体" w:hAnsi="宋体"/>
                <w:b/>
                <w:sz w:val="21"/>
                <w:szCs w:val="21"/>
              </w:rPr>
            </w:pPr>
            <w:r>
              <w:rPr>
                <w:rFonts w:hint="eastAsia"/>
                <w:lang w:val="en-US" w:eastAsia="zh-CN"/>
              </w:rPr>
              <w:t>同时</w:t>
            </w:r>
            <w:r>
              <w:rPr>
                <w:rFonts w:hint="eastAsia"/>
              </w:rPr>
              <w:t>编制有</w:t>
            </w:r>
            <w:r>
              <w:rPr>
                <w:rFonts w:hint="eastAsia" w:ascii="宋体" w:hAnsi="宋体"/>
              </w:rPr>
              <w:t>防水卷材设备的生产</w:t>
            </w:r>
            <w:r>
              <w:rPr>
                <w:rFonts w:hint="eastAsia"/>
              </w:rPr>
              <w:t>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pPr>
            <w:r>
              <w:rPr>
                <w:rFonts w:hint="eastAsia"/>
              </w:rPr>
              <w:t>环保设施：</w:t>
            </w:r>
          </w:p>
          <w:p>
            <w:pPr>
              <w:spacing w:line="240" w:lineRule="exact"/>
            </w:pPr>
          </w:p>
          <w:p>
            <w:pPr>
              <w:pStyle w:val="2"/>
            </w:pPr>
            <w:r>
              <w:rPr>
                <w:rFonts w:hint="eastAsia"/>
                <w:sz w:val="21"/>
                <w:szCs w:val="21"/>
                <w:lang w:val="en-US" w:eastAsia="zh-CN"/>
              </w:rPr>
              <w:t>废气处置设备、布袋除尘设施、垃圾桶、灭火器等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rFonts w:hint="eastAsia"/>
                <w:b/>
                <w:bCs/>
              </w:rPr>
              <w:t>职业健康安全设施：</w:t>
            </w:r>
          </w:p>
          <w:p>
            <w:pPr>
              <w:spacing w:line="240" w:lineRule="exact"/>
            </w:pPr>
            <w:r>
              <w:rPr>
                <w:rFonts w:hint="eastAsia"/>
              </w:rPr>
              <w:t>配备有灭火器</w:t>
            </w:r>
            <w:r>
              <w:rPr>
                <w:rFonts w:hint="eastAsia"/>
                <w:lang w:eastAsia="zh-CN"/>
              </w:rPr>
              <w:t>、</w:t>
            </w:r>
            <w:r>
              <w:rPr>
                <w:rFonts w:hint="eastAsia"/>
                <w:lang w:val="en-US" w:eastAsia="zh-CN"/>
              </w:rPr>
              <w:t>消防栓等</w:t>
            </w:r>
            <w:r>
              <w:rPr>
                <w:rFonts w:hint="eastAsia"/>
              </w:rPr>
              <w:t>设施。</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pPr>
            <w:r>
              <w:t xml:space="preserve">1. </w:t>
            </w:r>
            <w:r>
              <w:rPr>
                <w:rFonts w:hint="eastAsia"/>
              </w:rPr>
              <w:t>针对方针的管理职责评审</w:t>
            </w:r>
          </w:p>
          <w:p>
            <w:pPr>
              <w:spacing w:line="300" w:lineRule="exact"/>
              <w:ind w:left="1"/>
              <w:rPr>
                <w:rFonts w:hint="eastAsia"/>
              </w:rPr>
            </w:pPr>
            <w:r>
              <w:rPr>
                <w:rFonts w:hint="eastAsia"/>
              </w:rPr>
              <w:t>（包括针对组织宗旨，制定相关管理方针政策、确保方针为员工理解并在运营中实施，监视方针的实施并评审方针的适宜性）</w:t>
            </w:r>
          </w:p>
          <w:p>
            <w:pPr>
              <w:pStyle w:val="2"/>
              <w:rPr>
                <w:rFonts w:hint="eastAsia" w:ascii="宋体" w:hAnsi="宋体"/>
                <w:b/>
                <w:sz w:val="21"/>
                <w:szCs w:val="21"/>
              </w:rPr>
            </w:pP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r>
              <w:rPr>
                <w:rFonts w:hint="eastAsia"/>
              </w:rPr>
              <w:t>提供《</w:t>
            </w:r>
            <w:r>
              <w:rPr>
                <w:rFonts w:hint="eastAsia"/>
                <w:lang w:val="en-US" w:eastAsia="zh-CN"/>
              </w:rPr>
              <w:t>特殊</w:t>
            </w:r>
            <w:r>
              <w:rPr>
                <w:rFonts w:hint="eastAsia"/>
              </w:rPr>
              <w:t>过程确认记录表》，确认内容包括：</w:t>
            </w:r>
            <w:r>
              <w:rPr>
                <w:rFonts w:hint="eastAsia"/>
                <w:lang w:val="en-US" w:eastAsia="zh-CN"/>
              </w:rPr>
              <w:t>焊接过程、喷涂过程</w:t>
            </w:r>
            <w:r>
              <w:rPr>
                <w:rFonts w:hint="eastAsia" w:ascii="宋体" w:hAnsi="宋体"/>
              </w:rPr>
              <w:t>的生产</w:t>
            </w:r>
            <w:r>
              <w:rPr>
                <w:rFonts w:hint="eastAsia"/>
              </w:rPr>
              <w:t>方法和程序、设备工具的认可、人员资格的鉴定、记录要求等。评审结论：根据公司实际情况，</w:t>
            </w:r>
            <w:r>
              <w:rPr>
                <w:rFonts w:hint="eastAsia" w:ascii="宋体" w:hAnsi="宋体"/>
              </w:rPr>
              <w:t>防水卷材设备的</w:t>
            </w:r>
            <w:r>
              <w:rPr>
                <w:rFonts w:hint="eastAsia"/>
                <w:lang w:val="en-US" w:eastAsia="zh-CN"/>
              </w:rPr>
              <w:t>焊接过程、喷涂过程</w:t>
            </w:r>
            <w:r>
              <w:rPr>
                <w:rFonts w:hint="eastAsia"/>
              </w:rPr>
              <w:t xml:space="preserve">过程按照公司质量控制管理制度进行，过程所用基础设施均处在完好状态，从业人员经过培训，胜任本职工作，可以提供满足顾客要求、法律法规要求的服务。 </w:t>
            </w:r>
          </w:p>
          <w:p>
            <w:pPr>
              <w:pStyle w:val="2"/>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300" w:lineRule="exact"/>
              <w:rPr>
                <w:b/>
                <w:color w:val="000000" w:themeColor="text1"/>
                <w:sz w:val="20"/>
                <w:szCs w:val="20"/>
              </w:rPr>
            </w:pPr>
          </w:p>
          <w:p>
            <w:pPr>
              <w:spacing w:line="240" w:lineRule="exact"/>
              <w:rPr>
                <w:bCs/>
                <w:szCs w:val="21"/>
              </w:rPr>
            </w:pPr>
            <w:r>
              <w:rPr>
                <w:rFonts w:hint="eastAsia"/>
                <w:bCs/>
                <w:szCs w:val="21"/>
              </w:rPr>
              <w:t>按照顾客和合同要求进行服务，能够稳定的向顾客提供合格的</w:t>
            </w:r>
            <w:r>
              <w:rPr>
                <w:rFonts w:hint="eastAsia"/>
                <w:bCs/>
                <w:szCs w:val="21"/>
                <w:lang w:eastAsia="zh-CN"/>
              </w:rPr>
              <w:t>生产</w:t>
            </w:r>
            <w:r>
              <w:rPr>
                <w:rFonts w:hint="eastAsia"/>
                <w:bCs/>
                <w:szCs w:val="21"/>
              </w:rPr>
              <w:t>管理产品及服务。</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01" w:firstLineChars="100"/>
              <w:rPr>
                <w:rFonts w:hint="default" w:eastAsia="宋体"/>
                <w:b/>
                <w:color w:val="000000" w:themeColor="text1"/>
                <w:sz w:val="20"/>
                <w:szCs w:val="20"/>
                <w:lang w:val="en-US" w:eastAsia="zh-CN"/>
              </w:rPr>
            </w:pPr>
            <w:r>
              <w:rPr>
                <w:rFonts w:hint="eastAsia"/>
                <w:b/>
                <w:color w:val="000000" w:themeColor="text1"/>
                <w:sz w:val="20"/>
                <w:szCs w:val="20"/>
              </w:rPr>
              <w:t xml:space="preserve"> </w:t>
            </w:r>
            <w:r>
              <w:rPr>
                <w:rFonts w:hint="eastAsia"/>
                <w:b/>
                <w:color w:val="000000" w:themeColor="text1"/>
                <w:sz w:val="20"/>
                <w:szCs w:val="20"/>
                <w:lang w:val="en-US" w:eastAsia="zh-CN"/>
              </w:rPr>
              <w:t>游标卡尺、外径千分尺</w:t>
            </w:r>
            <w:r>
              <w:rPr>
                <w:rFonts w:hint="eastAsia"/>
                <w:b/>
                <w:color w:val="000000" w:themeColor="text1"/>
                <w:sz w:val="20"/>
                <w:szCs w:val="20"/>
              </w:rPr>
              <w:t>（见附件）</w:t>
            </w:r>
            <w:r>
              <w:rPr>
                <w:rFonts w:hint="eastAsia"/>
                <w:b/>
                <w:color w:val="000000" w:themeColor="text1"/>
                <w:sz w:val="20"/>
                <w:szCs w:val="20"/>
                <w:lang w:val="en-US" w:eastAsia="zh-CN"/>
              </w:rPr>
              <w:t xml:space="preserve">  </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pPr>
            <w:r>
              <w:t xml:space="preserve">6. </w:t>
            </w:r>
            <w:r>
              <w:rPr>
                <w:rFonts w:hint="eastAsia"/>
              </w:rPr>
              <w:t>不合格品</w:t>
            </w:r>
            <w:r>
              <w:t>/</w:t>
            </w:r>
            <w:r>
              <w:rPr>
                <w:rFonts w:hint="eastAsia"/>
              </w:rPr>
              <w:t>项的识别、控制</w:t>
            </w:r>
            <w:r>
              <w:t>;</w:t>
            </w:r>
          </w:p>
          <w:p>
            <w:pPr>
              <w:spacing w:line="240" w:lineRule="exact"/>
            </w:pPr>
          </w:p>
          <w:p>
            <w:pPr>
              <w:pStyle w:val="2"/>
            </w:pPr>
            <w:r>
              <w:rPr>
                <w:rFonts w:hint="eastAsia"/>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对重要环境因素（</w:t>
            </w:r>
            <w:r>
              <w:rPr>
                <w:rFonts w:hint="eastAsia" w:ascii="宋体" w:hAnsi="宋体" w:cs="宋体"/>
                <w:szCs w:val="21"/>
              </w:rPr>
              <w:t>火灾、废气、噪声</w:t>
            </w:r>
            <w:r>
              <w:rPr>
                <w:rFonts w:hint="eastAsia" w:ascii="宋体" w:hAnsi="宋体" w:cs="宋体"/>
                <w:szCs w:val="21"/>
                <w:lang w:eastAsia="zh-CN"/>
              </w:rPr>
              <w:t>、</w:t>
            </w:r>
            <w:r>
              <w:rPr>
                <w:rFonts w:hint="eastAsia" w:ascii="宋体" w:hAnsi="宋体" w:cs="宋体"/>
                <w:szCs w:val="21"/>
                <w:lang w:val="en-US" w:eastAsia="zh-CN"/>
              </w:rPr>
              <w:t>固废排放</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对不可接受风险（</w:t>
            </w:r>
            <w:r>
              <w:rPr>
                <w:rFonts w:hint="eastAsia" w:ascii="宋体" w:hAnsi="宋体" w:cs="宋体"/>
                <w:szCs w:val="21"/>
              </w:rPr>
              <w:t>触电、意外伤害、职业病、火灾、机械伤害</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0" w:firstLineChars="50"/>
              <w:jc w:val="left"/>
              <w:rPr>
                <w:rFonts w:ascii="宋体" w:hAnsi="宋体"/>
                <w:b/>
                <w:sz w:val="21"/>
                <w:szCs w:val="21"/>
              </w:rPr>
            </w:pPr>
            <w:r>
              <w:rPr>
                <w:rFonts w:hint="eastAsia"/>
                <w:b/>
                <w:color w:val="000000" w:themeColor="text1"/>
                <w:sz w:val="20"/>
                <w:szCs w:val="20"/>
                <w:lang w:val="en-US" w:eastAsia="zh-CN"/>
              </w:rPr>
              <w:t>行车、叉车</w:t>
            </w:r>
            <w:r>
              <w:rPr>
                <w:rFonts w:hint="eastAsia"/>
                <w:b/>
                <w:color w:val="000000" w:themeColor="text1"/>
                <w:sz w:val="20"/>
                <w:szCs w:val="20"/>
              </w:rPr>
              <w:t>检验报告（见附件）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pPr>
            <w:r>
              <w:t>11 .</w:t>
            </w:r>
            <w:r>
              <w:rPr>
                <w:rFonts w:hint="eastAsia"/>
              </w:rPr>
              <w:t>对危险化学品销售、使用、储存、运输处置，规定的执行力度</w:t>
            </w:r>
            <w:r>
              <w:t>(</w:t>
            </w:r>
            <w:r>
              <w:rPr>
                <w:rFonts w:hint="eastAsia"/>
              </w:rPr>
              <w:t>必要时</w:t>
            </w:r>
            <w:r>
              <w:t>);</w:t>
            </w:r>
          </w:p>
          <w:p>
            <w:pPr>
              <w:pStyle w:val="2"/>
              <w:rPr>
                <w:rFonts w:ascii="宋体" w:hAnsi="宋体"/>
                <w:b/>
                <w:sz w:val="21"/>
                <w:szCs w:val="21"/>
              </w:rPr>
            </w:pPr>
          </w:p>
          <w:p>
            <w:pPr>
              <w:pStyle w:val="2"/>
              <w:rPr>
                <w:rFonts w:hint="default" w:ascii="宋体" w:hAnsi="宋体" w:eastAsia="宋体"/>
                <w:b/>
                <w:sz w:val="21"/>
                <w:szCs w:val="21"/>
                <w:lang w:val="en-US" w:eastAsia="zh-CN"/>
              </w:rPr>
            </w:pPr>
            <w:r>
              <w:rPr>
                <w:rFonts w:hint="eastAsia" w:ascii="宋体" w:hAnsi="宋体"/>
                <w:b/>
                <w:sz w:val="21"/>
                <w:szCs w:val="21"/>
                <w:lang w:val="en-US" w:eastAsia="zh-CN"/>
              </w:rPr>
              <w:t>提供有危废处置协议，见附件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20" w:hangingChars="50"/>
            </w:pPr>
            <w:r>
              <w:t>1. .</w:t>
            </w:r>
            <w:r>
              <w:rPr>
                <w:rFonts w:hint="eastAsia"/>
              </w:rPr>
              <w:t>对质量</w:t>
            </w:r>
            <w:r>
              <w:t>/</w:t>
            </w:r>
            <w:r>
              <w:rPr>
                <w:rFonts w:hint="eastAsia"/>
              </w:rPr>
              <w:t>环境</w:t>
            </w:r>
            <w:r>
              <w:t>/</w:t>
            </w:r>
            <w:r>
              <w:rPr>
                <w:rFonts w:hint="eastAsia"/>
              </w:rPr>
              <w:t>职业健康安全目标指标进行定期监测</w:t>
            </w:r>
            <w:r>
              <w:t>/</w:t>
            </w:r>
            <w:r>
              <w:rPr>
                <w:rFonts w:hint="eastAsia"/>
              </w:rPr>
              <w:t>检查情况</w:t>
            </w:r>
          </w:p>
          <w:p>
            <w:pPr>
              <w:spacing w:line="240" w:lineRule="exact"/>
              <w:ind w:firstLine="120" w:firstLineChars="50"/>
            </w:pPr>
          </w:p>
          <w:p>
            <w:pPr>
              <w:spacing w:line="240" w:lineRule="exact"/>
              <w:ind w:firstLine="120" w:firstLineChars="50"/>
              <w:rPr>
                <w:bCs/>
                <w:szCs w:val="21"/>
              </w:rPr>
            </w:pPr>
            <w:r>
              <w:rPr>
                <w:rFonts w:hint="eastAsia"/>
                <w:bCs/>
                <w:szCs w:val="21"/>
              </w:rPr>
              <w:t>对质量/环境/安全目标指标进行了考核，各部门基本可以完成质量/环境/安全目标要求。目标具备可测量性</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20" w:hangingChars="50"/>
              <w:rPr>
                <w:rFonts w:hint="eastAsia"/>
              </w:rPr>
            </w:pPr>
            <w:r>
              <w:rPr>
                <w:rFonts w:hint="eastAsia"/>
              </w:rPr>
              <w:t>顾客满意</w:t>
            </w:r>
          </w:p>
          <w:p>
            <w:pPr>
              <w:pStyle w:val="2"/>
              <w:numPr>
                <w:ilvl w:val="0"/>
                <w:numId w:val="0"/>
              </w:numPr>
            </w:pPr>
          </w:p>
          <w:p>
            <w:pPr>
              <w:pStyle w:val="2"/>
              <w:numPr>
                <w:ilvl w:val="0"/>
                <w:numId w:val="0"/>
              </w:num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rFonts w:ascii="宋体" w:hAnsi="宋体"/>
                <w:b/>
                <w:sz w:val="21"/>
                <w:szCs w:val="21"/>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提供有环境监测报告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20" w:leftChars="0" w:hanging="120" w:hangingChars="50"/>
              <w:rPr>
                <w:rFonts w:hint="eastAsia"/>
              </w:rPr>
            </w:pPr>
            <w:r>
              <w:rPr>
                <w:rFonts w:hint="eastAsia"/>
              </w:rPr>
              <w:t>创新情况</w:t>
            </w:r>
          </w:p>
          <w:p>
            <w:pPr>
              <w:pStyle w:val="2"/>
              <w:numPr>
                <w:ilvl w:val="0"/>
                <w:numId w:val="0"/>
              </w:numPr>
              <w:ind w:leftChars="-50"/>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7"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w:t>
            </w:r>
            <w:r>
              <w:rPr>
                <w:rFonts w:hint="eastAsia"/>
                <w:lang w:val="en-US" w:eastAsia="zh-CN"/>
              </w:rPr>
              <w:t>保持</w:t>
            </w:r>
            <w:r>
              <w:rPr>
                <w:rFonts w:hint="eastAsia"/>
              </w:rPr>
              <w:t>认证注册。</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drawing>
          <wp:inline distT="0" distB="0" distL="114300" distR="114300">
            <wp:extent cx="904875" cy="2063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206375"/>
                    </a:xfrm>
                    <a:prstGeom prst="rect">
                      <a:avLst/>
                    </a:prstGeom>
                    <a:noFill/>
                    <a:ln>
                      <a:noFill/>
                    </a:ln>
                  </pic:spPr>
                </pic:pic>
              </a:graphicData>
            </a:graphic>
          </wp:inline>
        </w:drawing>
      </w:r>
    </w:p>
    <w:p>
      <w:pPr>
        <w:snapToGrid w:val="0"/>
        <w:spacing w:before="163" w:beforeLines="50" w:line="320" w:lineRule="exact"/>
        <w:ind w:firstLine="527" w:firstLineChars="250"/>
        <w:rPr>
          <w:b/>
          <w:sz w:val="21"/>
        </w:rPr>
      </w:pPr>
      <w:r>
        <w:rPr>
          <w:rFonts w:hint="eastAsia"/>
          <w:b/>
          <w:sz w:val="21"/>
        </w:rPr>
        <w:t>审核组组员（签名）：</w:t>
      </w:r>
      <w:r>
        <w:drawing>
          <wp:inline distT="0" distB="0" distL="114300" distR="114300">
            <wp:extent cx="904875" cy="277495"/>
            <wp:effectExtent l="0" t="0" r="952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904875" cy="277495"/>
                    </a:xfrm>
                    <a:prstGeom prst="rect">
                      <a:avLst/>
                    </a:prstGeom>
                    <a:noFill/>
                    <a:ln>
                      <a:noFill/>
                    </a:ln>
                  </pic:spPr>
                </pic:pic>
              </a:graphicData>
            </a:graphic>
          </wp:inline>
        </w:drawing>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2020.3.11</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w:t>
      </w:r>
      <w:r>
        <w:rPr>
          <w:rFonts w:hint="eastAsia"/>
          <w:b/>
          <w:bCs/>
          <w:sz w:val="21"/>
          <w:szCs w:val="21"/>
          <w:lang w:eastAsia="zh-CN"/>
        </w:rPr>
        <w:t>□</w:t>
      </w:r>
      <w:r>
        <w:rPr>
          <w:rFonts w:hint="eastAsia"/>
          <w:b/>
          <w:bCs/>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 xml:space="preserve">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drawing>
          <wp:inline distT="0" distB="0" distL="114300" distR="114300">
            <wp:extent cx="904875" cy="396240"/>
            <wp:effectExtent l="0" t="0" r="952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r>
        <w:rPr>
          <w:rFonts w:hint="eastAsia"/>
          <w:lang w:val="en-US" w:eastAsia="zh-CN"/>
        </w:rPr>
        <w:t xml:space="preserve">  2020.4.6</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043228"/>
    <w:multiLevelType w:val="singleLevel"/>
    <w:tmpl w:val="E1043228"/>
    <w:lvl w:ilvl="0" w:tentative="0">
      <w:start w:val="3"/>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5DB205F1"/>
    <w:multiLevelType w:val="singleLevel"/>
    <w:tmpl w:val="5DB205F1"/>
    <w:lvl w:ilvl="0" w:tentative="0">
      <w:start w:val="2"/>
      <w:numFmt w:val="decimal"/>
      <w:lvlText w:val="%1."/>
      <w:lvlJc w:val="left"/>
      <w:pPr>
        <w:tabs>
          <w:tab w:val="left" w:pos="312"/>
        </w:tabs>
      </w:pPr>
    </w:lvl>
  </w:abstractNum>
  <w:abstractNum w:abstractNumId="4">
    <w:nsid w:val="5E9BC59F"/>
    <w:multiLevelType w:val="singleLevel"/>
    <w:tmpl w:val="5E9BC59F"/>
    <w:lvl w:ilvl="0" w:tentative="0">
      <w:start w:val="2"/>
      <w:numFmt w:val="decimal"/>
      <w:suff w:val="nothing"/>
      <w:lvlText w:val="%1、"/>
      <w:lvlJc w:val="left"/>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173B9B"/>
    <w:rsid w:val="18A80594"/>
    <w:rsid w:val="210326AC"/>
    <w:rsid w:val="65A93B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character" w:customStyle="1" w:styleId="10">
    <w:name w:val="批注框文本 Char"/>
    <w:link w:val="3"/>
    <w:semiHidden/>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style>
  <w:style w:type="character" w:customStyle="1" w:styleId="17">
    <w:name w:val="info-content-text"/>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3</TotalTime>
  <ScaleCrop>false</ScaleCrop>
  <LinksUpToDate>false</LinksUpToDate>
  <CharactersWithSpaces>4386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2020-04-06T05:25:34Z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