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8424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河北卫人人力资源开发有限公司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Q：35.09.00;35.10.00;35.11.00;35.18.01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E：35.09.00;35.10.00;35.11.00;35.18.01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O：35.09.00;35.10.00;35.11.00;35.18.01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刘小丁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同上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方式/</w:t>
            </w:r>
            <w:r>
              <w:rPr>
                <w:rFonts w:hint="eastAsia"/>
                <w:b/>
                <w:sz w:val="22"/>
                <w:szCs w:val="22"/>
              </w:rPr>
              <w:t>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远程视频/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各自家中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业务洽谈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——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签订合同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——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按要求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履约服务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——顾客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确认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——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客户需求不明确导致履约服务不符合要求，执行《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与顾客有关过程控制程序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》、《销售服务质量管理控制程序》、《销售过程控制程序》；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特殊过程为业务洽谈，执行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《销售过程控制程序》。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固废排放、火灾事故发生，环境、执行《职业健康安全运行控制程序》、《应急准备和响应控制程序》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火灾事故发生，环境、执行《应急准备和响应控制程序》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中华人民共和国劳动法、中华人民共和国劳动合同法、中华人民共和国合同法、中华人民共和国就业促进法、就业服务与就业管理规定、人才市场管理规定、中华人民共和国劳动合同法实施条例、全国社会保障基金条例、社会保险费征缴暂行条例、失业保险条例、职工带薪年休假条例、残疾人就业条例、禁止使用童工规定、女职工劳动保护特别规定、工伤保险条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4117975</wp:posOffset>
            </wp:positionH>
            <wp:positionV relativeFrom="paragraph">
              <wp:posOffset>43180</wp:posOffset>
            </wp:positionV>
            <wp:extent cx="777875" cy="374650"/>
            <wp:effectExtent l="0" t="0" r="0" b="0"/>
            <wp:wrapNone/>
            <wp:docPr id="2" name="图片 3" descr="微信图片_20190904151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微信图片_201909041513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1166495</wp:posOffset>
            </wp:positionH>
            <wp:positionV relativeFrom="paragraph">
              <wp:posOffset>29210</wp:posOffset>
            </wp:positionV>
            <wp:extent cx="841375" cy="417830"/>
            <wp:effectExtent l="0" t="0" r="9525" b="127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1375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 w:ascii="宋体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2020.3.4</w:t>
      </w:r>
      <w:r>
        <w:rPr>
          <w:rFonts w:hint="eastAsia"/>
          <w:b/>
          <w:sz w:val="18"/>
          <w:szCs w:val="18"/>
        </w:rPr>
        <w:t xml:space="preserve">   </w:t>
      </w:r>
      <w:r>
        <w:rPr>
          <w:rFonts w:hint="eastAsia"/>
          <w:b/>
          <w:sz w:val="18"/>
          <w:szCs w:val="18"/>
          <w:lang w:val="en-US" w:eastAsia="zh-CN"/>
        </w:rPr>
        <w:t xml:space="preserve">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2020.3.4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4CF2110"/>
    <w:rsid w:val="5CC677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2020-03-11T07:30:31Z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