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北京泰豪生物科技有限公司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r>
              <w:rPr>
                <w:rFonts w:asciiTheme="minorEastAsia" w:hAnsiTheme="minorEastAsia" w:cs="宋体"/>
                <w:szCs w:val="21"/>
              </w:rPr>
              <w:t>2023年05月25日 上午至2023年05月25日 上午</w:t>
            </w:r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2023年05月26日 上午至2023年05月27日 上午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朱晓丽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