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27577" w:rsidP="00B11D2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2366D">
        <w:trPr>
          <w:cantSplit/>
          <w:trHeight w:val="915"/>
        </w:trPr>
        <w:tc>
          <w:tcPr>
            <w:tcW w:w="1368" w:type="dxa"/>
          </w:tcPr>
          <w:p w:rsidR="009961FF" w:rsidRDefault="00C27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2757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2757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2366D" w:rsidRPr="006F26AB" w:rsidRDefault="00C2757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C2366D">
        <w:trPr>
          <w:cantSplit/>
        </w:trPr>
        <w:tc>
          <w:tcPr>
            <w:tcW w:w="1368" w:type="dxa"/>
          </w:tcPr>
          <w:p w:rsidR="009961FF" w:rsidRDefault="00C27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27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绵阳交发实业有限责任公司</w:t>
            </w:r>
            <w:bookmarkEnd w:id="5"/>
          </w:p>
        </w:tc>
      </w:tr>
      <w:tr w:rsidR="00C2366D">
        <w:trPr>
          <w:cantSplit/>
        </w:trPr>
        <w:tc>
          <w:tcPr>
            <w:tcW w:w="1368" w:type="dxa"/>
          </w:tcPr>
          <w:p w:rsidR="009961FF" w:rsidRDefault="00C27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11D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C275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11D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张志军</w:t>
            </w:r>
          </w:p>
        </w:tc>
      </w:tr>
      <w:tr w:rsidR="00C2366D">
        <w:trPr>
          <w:trHeight w:val="4138"/>
        </w:trPr>
        <w:tc>
          <w:tcPr>
            <w:tcW w:w="10035" w:type="dxa"/>
            <w:gridSpan w:val="4"/>
          </w:tcPr>
          <w:p w:rsidR="009961FF" w:rsidRDefault="00C27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B11D2A" w:rsidRPr="00B11D2A" w:rsidRDefault="00B11D2A" w:rsidP="00B11D2A">
            <w:pPr>
              <w:spacing w:line="400" w:lineRule="exact"/>
              <w:ind w:firstLineChars="196" w:firstLine="413"/>
              <w:rPr>
                <w:rFonts w:ascii="宋体" w:hAnsi="宋体" w:cs="宋体" w:hint="eastAsia"/>
                <w:b/>
                <w:szCs w:val="21"/>
                <w:lang/>
              </w:rPr>
            </w:pPr>
            <w:r w:rsidRPr="00B11D2A">
              <w:rPr>
                <w:rFonts w:ascii="宋体" w:hAnsi="宋体" w:cs="宋体" w:hint="eastAsia"/>
                <w:b/>
                <w:szCs w:val="21"/>
                <w:lang/>
              </w:rPr>
              <w:t>不能提供《消防应急预案</w:t>
            </w:r>
            <w:r w:rsidRPr="00B11D2A">
              <w:rPr>
                <w:rFonts w:ascii="宋体" w:hAnsi="宋体" w:cs="宋体" w:hint="eastAsia"/>
                <w:b/>
                <w:szCs w:val="21"/>
              </w:rPr>
              <w:t>》、《触电应急处置方案》</w:t>
            </w:r>
            <w:r w:rsidRPr="00B11D2A">
              <w:rPr>
                <w:rFonts w:ascii="宋体" w:hAnsi="宋体" w:cs="宋体" w:hint="eastAsia"/>
                <w:b/>
                <w:szCs w:val="21"/>
                <w:lang/>
              </w:rPr>
              <w:t>演练后应急预案的可行性评价。</w:t>
            </w:r>
          </w:p>
          <w:p w:rsidR="009961FF" w:rsidRPr="00B11D2A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2757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C27577" w:rsidP="00B11D2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11D2A" w:rsidP="00B11D2A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27577" w:rsidP="00B11D2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11D2A" w:rsidP="00B11D2A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C2757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11D2A" w:rsidRDefault="00C27577" w:rsidP="00B11D2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2757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11D2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275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B11D2A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375971" cy="236153"/>
                  <wp:effectExtent l="19050" t="0" r="5029" b="0"/>
                  <wp:docPr id="2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15" cy="243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B11D2A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B11D2A" w:rsidRPr="00B11D2A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375971" cy="236153"/>
                  <wp:effectExtent l="19050" t="0" r="5029" b="0"/>
                  <wp:docPr id="3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15" cy="243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C27577" w:rsidP="00B11D2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B11D2A">
              <w:rPr>
                <w:rFonts w:ascii="方正仿宋简体" w:eastAsia="方正仿宋简体" w:hint="eastAsia"/>
                <w:b/>
                <w:sz w:val="24"/>
              </w:rPr>
              <w:t>2020.3.2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11D2A">
              <w:rPr>
                <w:rFonts w:ascii="方正仿宋简体" w:eastAsia="方正仿宋简体" w:hint="eastAsia"/>
                <w:b/>
                <w:sz w:val="24"/>
              </w:rPr>
              <w:t xml:space="preserve">2020.3.2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11D2A">
              <w:rPr>
                <w:rFonts w:ascii="方正仿宋简体" w:eastAsia="方正仿宋简体" w:hint="eastAsia"/>
                <w:b/>
                <w:sz w:val="24"/>
              </w:rPr>
              <w:t xml:space="preserve">2020.3.2    </w:t>
            </w:r>
          </w:p>
        </w:tc>
      </w:tr>
      <w:tr w:rsidR="00C2366D">
        <w:trPr>
          <w:trHeight w:val="4491"/>
        </w:trPr>
        <w:tc>
          <w:tcPr>
            <w:tcW w:w="10035" w:type="dxa"/>
            <w:gridSpan w:val="4"/>
          </w:tcPr>
          <w:p w:rsidR="009961FF" w:rsidRDefault="00C27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27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11D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措施执行有效</w:t>
            </w:r>
          </w:p>
          <w:p w:rsidR="009961FF" w:rsidRDefault="00C27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75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7577" w:rsidP="00B11D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11D2A" w:rsidRPr="00B11D2A"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375971" cy="236153"/>
                  <wp:effectExtent l="19050" t="0" r="5029" b="0"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15" cy="243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11D2A">
              <w:rPr>
                <w:rFonts w:ascii="方正仿宋简体" w:eastAsia="方正仿宋简体" w:hint="eastAsia"/>
                <w:b/>
              </w:rPr>
              <w:t>2020.3.4</w:t>
            </w:r>
          </w:p>
        </w:tc>
      </w:tr>
    </w:tbl>
    <w:p w:rsidR="009961FF" w:rsidRDefault="00C2757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2366D">
        <w:trPr>
          <w:trHeight w:val="1702"/>
        </w:trPr>
        <w:tc>
          <w:tcPr>
            <w:tcW w:w="10028" w:type="dxa"/>
          </w:tcPr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</w:tc>
      </w:tr>
      <w:tr w:rsidR="00C2366D">
        <w:trPr>
          <w:trHeight w:val="1393"/>
        </w:trPr>
        <w:tc>
          <w:tcPr>
            <w:tcW w:w="10028" w:type="dxa"/>
          </w:tcPr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</w:tc>
      </w:tr>
      <w:tr w:rsidR="00C2366D">
        <w:trPr>
          <w:trHeight w:val="1854"/>
        </w:trPr>
        <w:tc>
          <w:tcPr>
            <w:tcW w:w="10028" w:type="dxa"/>
          </w:tcPr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</w:tc>
      </w:tr>
      <w:tr w:rsidR="00C2366D">
        <w:trPr>
          <w:trHeight w:val="1537"/>
        </w:trPr>
        <w:tc>
          <w:tcPr>
            <w:tcW w:w="10028" w:type="dxa"/>
          </w:tcPr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2366D">
        <w:trPr>
          <w:trHeight w:val="1699"/>
        </w:trPr>
        <w:tc>
          <w:tcPr>
            <w:tcW w:w="10028" w:type="dxa"/>
          </w:tcPr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</w:tc>
      </w:tr>
      <w:tr w:rsidR="00C2366D">
        <w:trPr>
          <w:trHeight w:val="2485"/>
        </w:trPr>
        <w:tc>
          <w:tcPr>
            <w:tcW w:w="10028" w:type="dxa"/>
          </w:tcPr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</w:p>
          <w:p w:rsidR="009961FF" w:rsidRDefault="00C27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11D2A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2757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11D2A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577" w:rsidRDefault="00C27577" w:rsidP="00C2366D">
      <w:r>
        <w:separator/>
      </w:r>
    </w:p>
  </w:endnote>
  <w:endnote w:type="continuationSeparator" w:id="1">
    <w:p w:rsidR="00C27577" w:rsidRDefault="00C27577" w:rsidP="00C2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2757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577" w:rsidRDefault="00C27577" w:rsidP="00C2366D">
      <w:r>
        <w:separator/>
      </w:r>
    </w:p>
  </w:footnote>
  <w:footnote w:type="continuationSeparator" w:id="1">
    <w:p w:rsidR="00C27577" w:rsidRDefault="00C27577" w:rsidP="00C23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27577" w:rsidP="00B11D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2366D" w:rsidP="00B11D2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2757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757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2366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2757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7F44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7E0370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746D4A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E52A0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594A47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C4ECB7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906EC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94203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D7AB7D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66D"/>
    <w:rsid w:val="00B11D2A"/>
    <w:rsid w:val="00C2366D"/>
    <w:rsid w:val="00C2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1D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1D2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2020-03-03T03:16:00Z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