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0476-2022-QEO-2023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北京铁五院工程机械有限公司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911101157921419358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O:认可,E:认可,Q:认可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ISO45001：2018,E：GB/T 24001-2016/ISO14001:2015,Q：GB/T19001-2016/ISO9001:2015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北京铁五院工程机械有限公司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北京市大兴区工业开发区科苑路18号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北京市大兴区康庄路9号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O：双块式无砟轨道排架、起重机、桥梁转体、桥梁伸缩缝、桥梁防撞的科技开发；机械非标设备、建筑材料（油脂、泡沫材料）的销售所涉及场所的相关职业健康安全管理活动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E：双块式无砟轨道排架、起重机、桥梁转体、桥梁伸缩缝、桥梁防撞的科技开发；机械非标设备、建筑材料（油脂、泡沫材料）的销售所涉及场所的相关环境管理活动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Q：双块式无砟轨道排架、起重机、桥梁转体、桥梁伸缩缝、桥梁防撞的科技开发；机械非标设备、建筑材料（油脂、泡沫材料）的销售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北京铁五院工程机械有限公司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北京市大兴区工业开发区科苑路18号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北京市大兴区康庄路9号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O：双块式无砟轨道排架、起重机、桥梁转体、桥梁伸缩缝、桥梁防撞的科技开发；机械非标设备、建筑材料（油脂、泡沫材料）的销售所涉及场所的相关职业健康安全管理活动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E：双块式无砟轨道排架、起重机、桥梁转体、桥梁伸缩缝、桥梁防撞的科技开发；机械非标设备、建筑材料（油脂、泡沫材料）的销售所涉及场所的相关环境管理活动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Q：双块式无砟轨道排架、起重机、桥梁转体、桥梁伸缩缝、桥梁防撞的科技开发；机械非标设备、建筑材料（油脂、泡沫材料）的销售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