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30375-2023-EI</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河南绿都物业服务有限公司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魏志刚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魏志刚</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ISC-283323</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诚信管理体系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31950-2023企业诚信管理体系 要求</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2023年04月22日 上午至2023年04月23日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河南省郑州市管城回族区郑汴路76号绿都广场2单元408室</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河南省郑州市管城回族区澜湾樾园10号楼</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