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浙江南方智慧水务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345-2022-EnMs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5月11日 上午至2023年05月12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浙江南方智慧水务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