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河北金洁卫生科技有限公司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2023年04月25日 上午至2023年04月25日 下午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2023年04月27日 上午至2023年04月28日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李丽英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