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8" w:name="_GoBack"/>
      <w:r>
        <w:rPr>
          <w:rFonts w:hint="eastAsia" w:eastAsia="宋体"/>
          <w:sz w:val="2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-881380</wp:posOffset>
            </wp:positionV>
            <wp:extent cx="6931025" cy="9955530"/>
            <wp:effectExtent l="0" t="0" r="3175" b="1270"/>
            <wp:wrapNone/>
            <wp:docPr id="2" name="图片 2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计划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95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063"/>
        <w:gridCol w:w="1633"/>
        <w:gridCol w:w="140"/>
        <w:gridCol w:w="6"/>
        <w:gridCol w:w="1081"/>
        <w:gridCol w:w="383"/>
        <w:gridCol w:w="345"/>
        <w:gridCol w:w="75"/>
        <w:gridCol w:w="690"/>
        <w:gridCol w:w="597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江苏新图土地规划设计咨询有限公司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江苏省南京市秦淮区中山东路532-2金蝶软件园H1栋3楼308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李扬</w:t>
            </w:r>
            <w:bookmarkEnd w:id="2"/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17368013053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尤才</w:t>
            </w:r>
            <w:bookmarkEnd w:id="5"/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0042-2019-QEO-2020</w:t>
            </w:r>
            <w:bookmarkEnd w:id="6"/>
          </w:p>
        </w:tc>
        <w:tc>
          <w:tcPr>
            <w:tcW w:w="177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9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Q：土地规划设计；土地调查；资质内的测绘服务；计算机应用软件的开发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E：土地规划设计；土地调查；资质内的测绘服务；计算机应用软件的开发所涉及场所的相关管理活动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O：土地规划设计；土地调查；资质内的测绘服务；计算机应用软件的开发所涉及场所的相关管理活动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Q：33.02.01;34.01.01;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E：33.02.01;34.01.01;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34.01.02;34.06.00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O：33.02.01;34.01.01;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34.01.02;34.06.00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2020年06月29日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2020年07月01日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O:33.02.01,34.06.00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陈延国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江苏源达土地房地产评估咨询有限公司</w:t>
            </w:r>
          </w:p>
        </w:tc>
        <w:tc>
          <w:tcPr>
            <w:tcW w:w="209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Q:34.01.01,34.01.02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439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3120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4390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15389252253</w:t>
            </w:r>
          </w:p>
        </w:tc>
        <w:tc>
          <w:tcPr>
            <w:tcW w:w="1610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20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390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2020.6.29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3120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2020.6.29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022"/>
        <w:gridCol w:w="545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29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center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</w:t>
            </w:r>
          </w:p>
        </w:tc>
        <w:tc>
          <w:tcPr>
            <w:tcW w:w="6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 w:firstLine="2730" w:firstLineChars="1300"/>
              <w:jc w:val="both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首次会议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2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管理层、安全事务代表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总则；7.1.6组织知识；7.4沟通；9.1.1总则；9.2内部审核；9.3管理评审；10.1改进 总则；10.2不合格和纠正措施10.3持续改进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4.1组织及其环境;4.2相关方需求与期望;4.3确定体系范围;4.4体系;5.1领导作用与承诺;5.2方针;5.3组织的角色、职责和权限；6.1.1策划总则；6.2目标及其实现的策划；7.1资源；7.4沟通； 9.1.1监测、分析和评估总则；9.2内部审核；9.3管理评审；10.3持续改进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4.1总要求；4.2方针；4.4.1资源、角色、职责、责任与权限；4.3.3目标与方案；4.4.3沟通、参与和协商；4.5.5内部审核；4.6管理评审；4.5.3事件调查、不符合、纠正措施与预防措施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rPr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rPr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rPr>
                <w:sz w:val="20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18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:30～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13:30～17: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（含财务）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/权限6.2质量目标及其实现的策划；7.1.2人员7.1.4过程运行环境7.2能力；7.3意识；；7.4沟通；7.5文件化信息；8.2产品和服务的要求8.4外部提供供方的控制；9.1.2顾客满意；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OHSMS：4.3.1危险源识别、评价与控制措施；4.3.2法规与其他要求；4.4.1资源、角色、职责、责任与权限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8:00～12:00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规划设计部 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</w:t>
            </w:r>
            <w:r>
              <w:rPr>
                <w:rFonts w:hint="eastAsia" w:ascii="宋体" w:hAnsi="宋体" w:cs="新宋体"/>
                <w:sz w:val="18"/>
                <w:szCs w:val="18"/>
              </w:rPr>
              <w:t>S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职责 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权限;6.2质量目标及其实现的策划；6.1.2应对风险和机遇的措施；7.1.3基础设施； 7.1.5监视和测量资源；8.1运行策划和控制；8.3设计开发控制；  8.6产品和服务放行；8.7不合格输出的控制；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4.4.1资源、角色、职责、责任与权限；4.3.3目标与方案；4.3.1危险源识别、评价和控制措施的确定； 4.4.6运行控制；4.4.7应急准备与响应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李俐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52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color w:val="000000" w:themeColor="text1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13:30～17: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数据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 xml:space="preserve">测绘部 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/权限；6.2质量目标及其实现的策划；6.1.2应对风险和机遇的措施；8.5.1生产和服务提供的控制；8.5.2标识和可追溯性；8.5.3顾客或外部供方的财产；8.5.4防护；8.5.5交付后的活动； 8.5.6更改控制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OHSMS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4.4.1资源、角色、职责、责任与权限；4.3.3目标与方案；4.3.1危险源识别、评价和控制措施的确定； 4.4.6运行控制；4.4.7应急准备与响应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李俐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8:00～12:00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李俐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52" w:type="dxa"/>
            <w:gridSpan w:val="3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4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0～16: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16:00～1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both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审核组与受审核方领导层沟通；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sz w:val="20"/>
                <w:szCs w:val="22"/>
              </w:rPr>
              <w:t>陈延国</w:t>
            </w:r>
          </w:p>
          <w:p>
            <w:pPr>
              <w:snapToGrid w:val="0"/>
              <w:spacing w:line="320" w:lineRule="exac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E5873"/>
    <w:rsid w:val="2A8F7333"/>
    <w:rsid w:val="3D616C97"/>
    <w:rsid w:val="414C3C3D"/>
    <w:rsid w:val="47554747"/>
    <w:rsid w:val="59F05A29"/>
    <w:rsid w:val="5E341DEB"/>
    <w:rsid w:val="62AE0031"/>
    <w:rsid w:val="6F37683D"/>
    <w:rsid w:val="72B005DF"/>
    <w:rsid w:val="75BC34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2020-07-01T06:30:49Z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