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20337-2023-Q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河北安恕朗晴环保设备有限公司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河北安恕朗晴环保设备有限公司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衡水市冀州区建设南大街868号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053200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衡水市冀州区建设南大街868号</w:t>
            </w:r>
            <w:bookmarkEnd w:id="8"/>
          </w:p>
        </w:tc>
        <w:tc>
          <w:tcPr>
            <w:tcW w:w="1242" w:type="dxa"/>
            <w:vMerge/>
            <w:vAlign w:val="center"/>
          </w:tcPr>
          <w:p w:rsidR="00190ED2"/>
        </w:tc>
        <w:tc>
          <w:tcPr>
            <w:tcW w:w="1771" w:type="dxa"/>
          </w:tcPr>
          <w:p w:rsidR="00190ED2">
            <w:bookmarkStart w:id="9" w:name="办公邮编"/>
            <w:r>
              <w:t>053200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李国树</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15233288289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李国树</w:t>
            </w:r>
            <w:bookmarkEnd w:id="13"/>
          </w:p>
        </w:tc>
        <w:tc>
          <w:tcPr>
            <w:tcW w:w="1313" w:type="dxa"/>
            <w:vAlign w:val="center"/>
          </w:tcPr>
          <w:p w:rsidR="00190ED2">
            <w:r>
              <w:rPr>
                <w:rFonts w:hint="eastAsia"/>
              </w:rPr>
              <w:t>管理者代表</w:t>
            </w:r>
          </w:p>
        </w:tc>
        <w:tc>
          <w:tcPr>
            <w:tcW w:w="2180" w:type="dxa"/>
          </w:tcPr>
          <w:p w:rsidR="00190ED2">
            <w:bookmarkStart w:id="14" w:name="管理者代表"/>
            <w:r>
              <w:t>李国树</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2023年04月07日 上午至2023年04月08日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环保设备的加工销售及金属制品（换热器、油箱）的加工</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17.10.02;18.02.06</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周文廷</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2022-N1QMS-2244880</w:t>
            </w:r>
          </w:p>
        </w:tc>
        <w:tc>
          <w:tcPr>
            <w:tcW w:w="2179" w:type="dxa"/>
            <w:vAlign w:val="center"/>
          </w:tcPr>
          <w:p w:rsidR="00190ED2">
            <w:r>
              <w:t>17.10.02,18.02.06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