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30329-2023-QEO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重庆博腾塑胶有限公司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91500111050392903T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Q:44,E:44,O:44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重庆博腾塑胶有限公司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Q：未认可：塑胶制品表面处理加工；</w:t>
            </w:r>
          </w:p>
          <w:p w:rsidR="001A196B">
            <w:pPr>
              <w:snapToGrid w:val="0"/>
              <w:spacing w:line="0" w:lineRule="atLeast"/>
              <w:jc w:val="left"/>
              <w:rPr>
                <w:sz w:val="22"/>
                <w:szCs w:val="22"/>
              </w:rPr>
            </w:pPr>
            <w:r>
              <w:rPr>
                <w:sz w:val="22"/>
                <w:szCs w:val="22"/>
              </w:rPr>
              <w:t>认可：五金表面处理</w:t>
            </w:r>
          </w:p>
          <w:p w:rsidR="001A196B">
            <w:pPr>
              <w:snapToGrid w:val="0"/>
              <w:spacing w:line="0" w:lineRule="atLeast"/>
              <w:jc w:val="left"/>
              <w:rPr>
                <w:sz w:val="22"/>
                <w:szCs w:val="22"/>
              </w:rPr>
            </w:pPr>
            <w:r>
              <w:rPr>
                <w:sz w:val="22"/>
                <w:szCs w:val="22"/>
              </w:rPr>
              <w:t>E：塑胶制品表面处理加工；五金表面处理所涉及场所的相关环境管理活动</w:t>
            </w:r>
          </w:p>
          <w:p w:rsidR="001A196B">
            <w:pPr>
              <w:snapToGrid w:val="0"/>
              <w:spacing w:line="0" w:lineRule="atLeast"/>
              <w:jc w:val="left"/>
              <w:rPr>
                <w:sz w:val="22"/>
                <w:szCs w:val="22"/>
              </w:rPr>
            </w:pPr>
            <w:r>
              <w:rPr>
                <w:sz w:val="22"/>
                <w:szCs w:val="22"/>
              </w:rPr>
              <w:t>O：塑胶制品表面处理加工；五金表面处理所涉及场所的相关职业健康安全管理活动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重庆市双桥经开区驿新大道3号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重庆市双桥经开区驿新大道3号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重庆博腾塑胶有限公司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重庆市双桥经开区驿新大道3号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