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重庆乾贸装饰工程有限公司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30325-2023-QEO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杨珍全</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2021-N1QMS-2230067</w:t>
            </w:r>
          </w:p>
          <w:p w:rsidR="002D4D32">
            <w:pPr>
              <w:snapToGrid w:val="0"/>
              <w:spacing w:line="320" w:lineRule="exact"/>
              <w:ind w:left="1309"/>
              <w:rPr>
                <w:sz w:val="22"/>
                <w:szCs w:val="22"/>
                <w:highlight w:val="yellow"/>
              </w:rPr>
            </w:pPr>
            <w:r>
              <w:rPr>
                <w:sz w:val="22"/>
                <w:szCs w:val="22"/>
                <w:highlight w:val="yellow"/>
              </w:rPr>
              <w:t>2021-N1EMS-2230067</w:t>
            </w:r>
          </w:p>
          <w:p w:rsidR="002D4D32">
            <w:pPr>
              <w:snapToGrid w:val="0"/>
              <w:spacing w:line="320" w:lineRule="exact"/>
              <w:ind w:left="1309"/>
              <w:rPr>
                <w:sz w:val="22"/>
                <w:szCs w:val="22"/>
                <w:highlight w:val="yellow"/>
              </w:rPr>
            </w:pPr>
            <w:r>
              <w:rPr>
                <w:sz w:val="22"/>
                <w:szCs w:val="22"/>
                <w:highlight w:val="yellow"/>
              </w:rPr>
              <w:t>2021-N1OHSMS-2230067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2021-N1QMS-3207381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